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jc w:val="center"/>
        <w:rPr/>
      </w:pPr>
      <w:r>
        <w:rPr>
          <w:sz w:val="28"/>
          <w:szCs w:val="28"/>
        </w:rPr>
        <w:t>высшего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РАБОЧАЯ ПРОГРАММа 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ПРЕДДИПЛОМНОЙ ПРАКТИКИ 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Default"/>
        <w:jc w:val="center"/>
        <w:rPr>
          <w:b/>
          <w:b/>
          <w:caps/>
          <w:color w:val="000000"/>
          <w:sz w:val="28"/>
          <w:szCs w:val="28"/>
          <w:u w:val="single"/>
          <w:lang w:eastAsia="ru-RU"/>
        </w:rPr>
      </w:pPr>
      <w:r>
        <w:rPr>
          <w:b/>
          <w:caps/>
          <w:color w:val="000000"/>
          <w:sz w:val="28"/>
          <w:szCs w:val="28"/>
          <w:u w:val="single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Квалификация: Специалист по информационным системам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9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2023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7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Протокол №  01 от «31» августа  2023 г.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Тунёв Н.А.</w:t>
      </w:r>
    </w:p>
    <w:p>
      <w:pPr>
        <w:pStyle w:val="Normal"/>
        <w:rPr>
          <w:lang w:eastAsia="en-US"/>
        </w:rPr>
      </w:pPr>
      <w:r>
        <w:rPr>
          <w:lang w:eastAsia="en-US"/>
        </w:rPr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rPr/>
            </w:pPr>
            <w:r>
              <w:rPr/>
              <w:t xml:space="preserve">Общая характеристика рабочей программы преддипломной практики 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rPr/>
            </w:pPr>
            <w:r>
              <w:rPr/>
              <w:t>Результаты освоения преддипломной практики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rPr/>
            </w:pPr>
            <w:r>
              <w:rPr/>
              <w:t>Структура и содержание преддипломной практики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rPr/>
            </w:pPr>
            <w:r>
              <w:rPr/>
              <w:t>Организация и руководство преддипломной практики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rPr/>
            </w:pPr>
            <w:r>
              <w:rPr/>
              <w:t xml:space="preserve"> </w:t>
            </w:r>
            <w:r>
              <w:rPr/>
              <w:t>Условия реализации программы преддипломной практики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rPr/>
            </w:pPr>
            <w:r>
              <w:rPr/>
              <w:t>Контроль и оценка результатов освоения преддипломной практики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4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5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7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9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10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12</w:t>
            </w:r>
          </w:p>
        </w:tc>
      </w:tr>
    </w:tbl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>
          <w:b/>
        </w:rPr>
        <w:t xml:space="preserve">ОБЩАЯ ХАРАКТЕРИСТИКА </w:t>
      </w:r>
      <w:r>
        <w:rPr>
          <w:b/>
          <w:caps/>
        </w:rPr>
        <w:t xml:space="preserve"> ПРОГРАММЫ ПРЕДДИПЛОМНОЙ ПРАКТИКИ </w:t>
      </w:r>
    </w:p>
    <w:p>
      <w:pPr>
        <w:pStyle w:val="Normal"/>
        <w:ind w:left="284" w:hanging="0"/>
        <w:jc w:val="center"/>
        <w:rPr>
          <w:b/>
          <w:b/>
          <w:caps/>
          <w:spacing w:val="-2"/>
        </w:rPr>
      </w:pPr>
      <w:r>
        <w:rPr>
          <w:b/>
          <w:caps/>
          <w:spacing w:val="-2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Рабочая программа преддипломной практики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rPr/>
        <w:t xml:space="preserve">, укрупнённой группы специальностей ТОП-50 09.00.00 Информатика и вычислительная техника. 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>
          <w:b/>
          <w:b/>
        </w:rPr>
      </w:pPr>
      <w:r>
        <w:rPr>
          <w:b/>
        </w:rPr>
        <w:t>1.2. Цель и задачи практики – требования к результатам ее освоения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ind w:firstLine="709"/>
        <w:jc w:val="both"/>
        <w:rPr/>
      </w:pPr>
      <w:r>
        <w:rPr/>
        <w:t>Преддипломная практика направлена на углубление студентом первоначального профессионального опыта, развитие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(дипломного проекта или дипломной работы).</w:t>
      </w:r>
    </w:p>
    <w:p>
      <w:pPr>
        <w:pStyle w:val="Normal"/>
        <w:ind w:firstLine="709"/>
        <w:jc w:val="both"/>
        <w:rPr/>
      </w:pPr>
      <w:r>
        <w:rPr/>
        <w:t>Целью преддипломной практики является комплексное освоение видов профессиональной деятельности, поиск, сбор информации и проведение исследований, необходимых для написания выпускной квалификационной работы, формирование общих и профессиональных компетенций.</w:t>
      </w:r>
    </w:p>
    <w:p>
      <w:pPr>
        <w:pStyle w:val="Normal"/>
        <w:ind w:firstLine="709"/>
        <w:jc w:val="both"/>
        <w:rPr/>
      </w:pPr>
      <w:r>
        <w:rPr/>
        <w:t>В рамках реализации сформулированной цели, основные задачи практики определяются следующим образом: изучить комплексное представление о работе и деятельности конкретного предприятия как о целостной системе; получение профессиональных умений по специальности; ознакомление с передовой технологией, труда и экономикой производства; приобретение опыта и умений организационной работы по избранной специальности; повышение мотивации к профессиональному самосовершенствованию; использование теоретических знаний при освоении функциональных обязанностей по отдельным должностям; закрепить и использовать специальные знания, полученные в рамках профессиональных модулей; преобразование приобретенных теоретических знаний в систему профессиональных умений; развитие личностных качеств, необходимых в профессиональной деятельности; овладение современными методами сбора, анализа и обработки научной информации по проблеме; подбор и анализ основной и дополнительной литературы в соответствии с проблематикой работ, выполняемых во время практики.</w:t>
      </w:r>
    </w:p>
    <w:p>
      <w:pPr>
        <w:pStyle w:val="Normal"/>
        <w:ind w:firstLine="709"/>
        <w:jc w:val="both"/>
        <w:rPr/>
      </w:pPr>
      <w:r>
        <w:rPr/>
        <w:t>Приобретение опыта практической работы в соответствии с требованиями, установленными ФГОС СПО по специальности – 09.02.07 Информационные системы и программирование.</w:t>
      </w:r>
    </w:p>
    <w:p>
      <w:pPr>
        <w:pStyle w:val="Normal"/>
        <w:ind w:firstLine="709"/>
        <w:jc w:val="both"/>
        <w:rPr/>
      </w:pPr>
      <w:r>
        <w:rPr/>
        <w:t>Задачи преддипломной практики:</w:t>
      </w:r>
    </w:p>
    <w:p>
      <w:pPr>
        <w:pStyle w:val="Normal"/>
        <w:ind w:firstLine="709"/>
        <w:jc w:val="both"/>
        <w:rPr/>
      </w:pPr>
      <w:r>
        <w:rPr/>
        <w:t>-овладение новыми технологиями, навыками работы на одном из рабочих мест;</w:t>
      </w:r>
    </w:p>
    <w:p>
      <w:pPr>
        <w:pStyle w:val="Normal"/>
        <w:ind w:firstLine="709"/>
        <w:jc w:val="both"/>
        <w:rPr/>
      </w:pPr>
      <w:r>
        <w:rPr/>
        <w:t>-подготовка практического и нормативно-справочного материала для выполнения дипломной работы.</w:t>
      </w:r>
    </w:p>
    <w:p>
      <w:pPr>
        <w:pStyle w:val="Normal"/>
        <w:ind w:firstLine="709"/>
        <w:jc w:val="both"/>
        <w:rPr/>
      </w:pPr>
      <w:r>
        <w:rPr/>
        <w:t>Конкретные задачи преддипломной практики определяются индивидуальным заданием, выданным научным руководителем дипломной работы (проекта).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</w:rPr>
      </w:pPr>
      <w:r>
        <w:rPr>
          <w:b/>
        </w:rPr>
        <w:t xml:space="preserve">1.3. </w:t>
      </w:r>
      <w:r>
        <w:rPr/>
        <w:t>Количество часов на освоение программы преддипломной практики - 144 часа (4 недели).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ind w:firstLine="709"/>
        <w:jc w:val="both"/>
        <w:rPr>
          <w:rFonts w:eastAsia="PMingLiU;新細明體"/>
          <w:b/>
          <w:b/>
        </w:rPr>
      </w:pPr>
      <w:r>
        <w:rPr>
          <w:rFonts w:eastAsia="PMingLiU;新細明體"/>
          <w:b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Heading1"/>
        <w:ind w:hanging="0"/>
        <w:jc w:val="center"/>
        <w:rPr>
          <w:b/>
          <w:b/>
        </w:rPr>
      </w:pPr>
      <w:r>
        <w:rPr>
          <w:b/>
        </w:rPr>
        <w:t>2. РЕЗУЛЬТАТЫ ОСВОЕНИЯ ПРЕДДИПЛОМНОЙ ПРАКТИКИ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9"/>
        <w:jc w:val="both"/>
        <w:rPr/>
      </w:pPr>
      <w:r>
        <w:rPr/>
        <w:t xml:space="preserve">Результатом освоения программы преддипломной практики является овладение обучающимися видом профессиональной деятельности по специальности </w:t>
      </w:r>
      <w:r>
        <w:rPr>
          <w:bCs/>
        </w:rPr>
        <w:t>09.02.07 Информационные системы и программирование</w:t>
      </w:r>
      <w:r>
        <w:rPr/>
        <w:t>, в том числе профессиональными (ПК) и общими (ОК) компетенциями.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>2.1. Перечень общих компетенций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2">
                <wp:simplePos x="0" y="0"/>
                <wp:positionH relativeFrom="margin">
                  <wp:align>center</wp:align>
                </wp:positionH>
                <wp:positionV relativeFrom="paragraph">
                  <wp:posOffset>24130</wp:posOffset>
                </wp:positionV>
                <wp:extent cx="6077585" cy="5970270"/>
                <wp:effectExtent l="0" t="0" r="0" b="0"/>
                <wp:wrapSquare wrapText="bothSides"/>
                <wp:docPr id="1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7585" cy="597027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9571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29"/>
                              <w:gridCol w:w="8342"/>
                            </w:tblGrid>
                            <w:tr>
                              <w:trPr/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/>
                                      <w:b/>
                                      <w:bCs/>
                                      <w:iCs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bCs/>
                                      <w:iCs/>
                                    </w:rPr>
                                    <w:t>Код</w:t>
                                  </w:r>
                                </w:p>
                              </w:tc>
                              <w:tc>
                                <w:tcPr>
                                  <w:tcW w:w="83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/>
                                      <w:b/>
                                      <w:bCs/>
                                      <w:iCs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bCs/>
                                      <w:iCs/>
                                    </w:rPr>
                                    <w:t>Наименование общих компетенций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7" w:hRule="atLeast"/>
                              </w:trPr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  <w:iCs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ОК 01</w:t>
                                  </w:r>
                                </w:p>
                              </w:tc>
                              <w:tc>
                                <w:tcPr>
                                  <w:tcW w:w="83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  <w:i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Выбирать способы решения задач профессиональной деятельности, применительно к различным контекстам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  <w:iCs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ОК 02</w:t>
                                  </w:r>
                                </w:p>
                              </w:tc>
                              <w:tc>
                                <w:tcPr>
                                  <w:tcW w:w="83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Использовать современные средства поиска, анализа и интерпретации и информационные технологии для выполнения задач профессиональной деятельности.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ОК 03</w:t>
                                  </w:r>
                                </w:p>
                              </w:tc>
                              <w:tc>
                                <w:tcPr>
                                  <w:tcW w:w="83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ОК 04</w:t>
                                  </w:r>
                                </w:p>
                              </w:tc>
                              <w:tc>
                                <w:tcPr>
                                  <w:tcW w:w="83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ascii="Arial" w:hAnsi="Arial" w:eastAsia="Calibri" w:cs="Arial"/>
                                      <w:b/>
                                      <w:b/>
                                      <w:bCs/>
                                      <w:i/>
                                      <w:i/>
                                      <w:iCs/>
                                      <w:sz w:val="28"/>
                                      <w:szCs w:val="2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Эффективно взаимодействовать и работать в коллективе и команде.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ОК 05</w:t>
                                  </w:r>
                                </w:p>
                              </w:tc>
                              <w:tc>
                                <w:tcPr>
                                  <w:tcW w:w="83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ОК 06</w:t>
                                  </w:r>
                                </w:p>
                              </w:tc>
                              <w:tc>
                                <w:tcPr>
                                  <w:tcW w:w="83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ОК 07</w:t>
                                  </w:r>
                                </w:p>
                              </w:tc>
                              <w:tc>
                                <w:tcPr>
                                  <w:tcW w:w="83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ОК 08</w:t>
                                  </w:r>
                                </w:p>
                              </w:tc>
                              <w:tc>
                                <w:tcPr>
                                  <w:tcW w:w="83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ОК 09</w:t>
                                  </w:r>
                                </w:p>
                              </w:tc>
                              <w:tc>
                                <w:tcPr>
                                  <w:tcW w:w="83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napToGrid w:val="fals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Пользоваться профессиональной документацией на государственном и иностранных языках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478.55pt;height:470.1pt;mso-wrap-distance-left:9pt;mso-wrap-distance-right:9pt;mso-wrap-distance-top:0pt;mso-wrap-distance-bottom:0pt;margin-top:1.9pt;mso-position-vertical-relative:text;margin-left:15.85pt;mso-position-horizontal:center;mso-position-horizontal-relative:margin">
                <v:fill opacity="0f"/>
                <v:textbox inset="0in,0in,0in,0in">
                  <w:txbxContent>
                    <w:tbl>
                      <w:tblPr>
                        <w:tblW w:w="9571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29"/>
                        <w:gridCol w:w="8342"/>
                      </w:tblGrid>
                      <w:tr>
                        <w:trPr/>
                        <w:tc>
                          <w:tcPr>
                            <w:tcW w:w="12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iCs/>
                              </w:rPr>
                              <w:t>Код</w:t>
                            </w:r>
                          </w:p>
                        </w:tc>
                        <w:tc>
                          <w:tcPr>
                            <w:tcW w:w="83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iCs/>
                              </w:rPr>
                              <w:t>Наименование общих компетенций</w:t>
                            </w:r>
                          </w:p>
                        </w:tc>
                      </w:tr>
                      <w:tr>
                        <w:trPr>
                          <w:trHeight w:val="327" w:hRule="atLeast"/>
                        </w:trPr>
                        <w:tc>
                          <w:tcPr>
                            <w:tcW w:w="12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  <w:i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ОК 01</w:t>
                            </w:r>
                          </w:p>
                        </w:tc>
                        <w:tc>
                          <w:tcPr>
                            <w:tcW w:w="83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Выбирать способы решения задач профессиональной деятельности, применительно к различным контекстам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  <w:i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ОК 02</w:t>
                            </w:r>
                          </w:p>
                        </w:tc>
                        <w:tc>
                          <w:tcPr>
                            <w:tcW w:w="83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Использовать современные средства поиска, анализа и интерпретации и информационные технологии для выполнения задач профессиональной деятельности.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ОК 03</w:t>
                            </w:r>
                          </w:p>
                        </w:tc>
                        <w:tc>
                          <w:tcPr>
                            <w:tcW w:w="83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ОК 04</w:t>
                            </w:r>
                          </w:p>
                        </w:tc>
                        <w:tc>
                          <w:tcPr>
                            <w:tcW w:w="83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ascii="Arial" w:hAnsi="Arial" w:eastAsia="Calibri" w:cs="Arial"/>
                                <w:b/>
                                <w:b/>
                                <w:bCs/>
                                <w:i/>
                                <w:i/>
                                <w:iCs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Эффективно взаимодействовать и работать в коллективе и команде.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ОК 05</w:t>
                            </w:r>
                          </w:p>
                        </w:tc>
                        <w:tc>
                          <w:tcPr>
                            <w:tcW w:w="83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ОК 06</w:t>
                            </w:r>
                          </w:p>
                        </w:tc>
                        <w:tc>
                          <w:tcPr>
                            <w:tcW w:w="83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ОК 07</w:t>
                            </w:r>
                          </w:p>
                        </w:tc>
                        <w:tc>
                          <w:tcPr>
                            <w:tcW w:w="83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ОК 08</w:t>
                            </w:r>
                          </w:p>
                        </w:tc>
                        <w:tc>
                          <w:tcPr>
                            <w:tcW w:w="83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ОК 09</w:t>
                            </w:r>
                          </w:p>
                        </w:tc>
                        <w:tc>
                          <w:tcPr>
                            <w:tcW w:w="83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napToGrid w:val="fals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Пользоваться профессиональной документацией на государственном и иностранных языках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rPr>
          <w:rFonts w:eastAsia="Calibri"/>
        </w:rPr>
      </w:pPr>
      <w:r>
        <w:rPr>
          <w:rFonts w:eastAsia="Times New Roman"/>
        </w:rPr>
        <w:t xml:space="preserve">     </w:t>
      </w:r>
      <w:r>
        <w:rPr>
          <w:rFonts w:eastAsia="Calibri"/>
        </w:rPr>
        <w:t xml:space="preserve">2.2. Перечень профессиональных компетенций </w:t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>
          <w:rFonts w:eastAsia="Calibri"/>
          <w:bCs/>
          <w:iCs/>
        </w:rPr>
      </w:pPr>
      <w:r>
        <w:rPr>
          <w:rFonts w:eastAsia="Calibri"/>
          <w:bCs/>
          <w:iCs/>
        </w:rPr>
      </w:r>
    </w:p>
    <w:tbl>
      <w:tblPr>
        <w:tblW w:w="9571" w:type="dxa"/>
        <w:jc w:val="left"/>
        <w:tblInd w:w="20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367"/>
      </w:tblGrid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tabs>
                <w:tab w:val="clear" w:pos="709"/>
                <w:tab w:val="left" w:pos="804" w:leader="none"/>
              </w:tabs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ВД 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Осуществление интеграции программных модулей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2.1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PMingLiU;新細明體"/>
                <w:bCs/>
                <w:iCs/>
              </w:rPr>
              <w:t>Выполнять интеграцию модулей в программное обеспечение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PMingLiU;新細明體"/>
                <w:bCs/>
                <w:iCs/>
              </w:rPr>
              <w:t>Выполнять отладку программного модуля с использованием специализированных программных средств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rFonts w:eastAsia="PMingLiU;新細明體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PMingLiU;新細明體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ПК 2.5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>
                <w:rFonts w:eastAsia="PMingLiU;新細明體"/>
                <w:bCs/>
                <w:iCs/>
              </w:rPr>
            </w:pPr>
            <w:r>
              <w:rPr>
                <w:rFonts w:eastAsia="PMingLiU;新細明體"/>
                <w:bCs/>
                <w:iCs/>
              </w:rPr>
              <w:t>Производить инспектирование компонент программного обеспечения на предмет соответствия стандартам кодирования</w:t>
            </w:r>
          </w:p>
        </w:tc>
      </w:tr>
    </w:tbl>
    <w:p>
      <w:pPr>
        <w:pStyle w:val="Normal"/>
        <w:rPr>
          <w:rFonts w:eastAsia="Calibri"/>
        </w:rPr>
      </w:pPr>
      <w:r>
        <w:rPr>
          <w:rFonts w:eastAsia="Calibri"/>
        </w:rPr>
      </w:r>
    </w:p>
    <w:tbl>
      <w:tblPr>
        <w:tblW w:w="9571" w:type="dxa"/>
        <w:jc w:val="left"/>
        <w:tblInd w:w="20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367"/>
      </w:tblGrid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ВД 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</w:rPr>
            </w:pPr>
            <w:r>
              <w:rPr>
                <w:rFonts w:eastAsia="Calibri"/>
                <w:b/>
              </w:rPr>
              <w:t>Ревьюирование программных продуктов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3.1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Осуществлять ревьюирование программного кода в соответствии с технической документацией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3.2.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Выполнять измерение характеристик компонент программного продукта для определения соответствия заданным критериям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</w:tr>
    </w:tbl>
    <w:p>
      <w:pPr>
        <w:pStyle w:val="Normal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rPr>
          <w:rFonts w:eastAsia="PMingLiU;新細明體"/>
        </w:rPr>
      </w:pPr>
      <w:r>
        <w:rPr>
          <w:rFonts w:eastAsia="PMingLiU;新細明體"/>
        </w:rPr>
      </w:r>
    </w:p>
    <w:tbl>
      <w:tblPr>
        <w:tblW w:w="9497" w:type="dxa"/>
        <w:jc w:val="left"/>
        <w:tblInd w:w="2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363"/>
      </w:tblGrid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Код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ВД 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Проектирование и разработка информационных систем</w:t>
            </w:r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/>
              <w:t>Собирать исходные данные для разработки проектной документации на информационную систему.</w:t>
            </w:r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5.2.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/>
              <w:t>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/>
              <w:t>Разрабатывать подсистемы безопасности информационной системы в соответствии с техническим заданием.</w:t>
            </w:r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/>
              <w:t>Производить разработку модулей информационной системы в соответствии с техническим заданием.</w:t>
            </w:r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/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5.6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/>
              <w:t>Разрабатывать техническую документацию на эксплуатацию информационной системы.</w:t>
            </w:r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5.7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/>
              <w:t>Производить оценку информационной системы для выявления возможности ее модернизации.</w:t>
            </w:r>
          </w:p>
        </w:tc>
      </w:tr>
    </w:tbl>
    <w:p>
      <w:pPr>
        <w:pStyle w:val="Normal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rPr>
          <w:rFonts w:eastAsia="PMingLiU;新細明體"/>
        </w:rPr>
      </w:pPr>
      <w:r>
        <w:rPr>
          <w:rFonts w:eastAsia="PMingLiU;新細明體"/>
        </w:rPr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3">
                <wp:simplePos x="0" y="0"/>
                <wp:positionH relativeFrom="margin">
                  <wp:align>center</wp:align>
                </wp:positionH>
                <wp:positionV relativeFrom="paragraph">
                  <wp:posOffset>22860</wp:posOffset>
                </wp:positionV>
                <wp:extent cx="6077585" cy="2153920"/>
                <wp:effectExtent l="0" t="0" r="0" b="0"/>
                <wp:wrapSquare wrapText="bothSides"/>
                <wp:docPr id="2" name="Fram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7585" cy="215392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9571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04"/>
                              <w:gridCol w:w="8367"/>
                            </w:tblGrid>
                            <w:tr>
                              <w:trPr/>
                              <w:tc>
                                <w:tcPr>
                                  <w:tcW w:w="12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/>
                                      <w:b/>
                                      <w:bCs/>
                                      <w:iCs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bCs/>
                                      <w:iCs/>
                                    </w:rPr>
                                    <w:t>Код</w:t>
                                  </w:r>
                                </w:p>
                              </w:tc>
                              <w:tc>
                                <w:tcPr>
                                  <w:tcW w:w="83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/>
                                      <w:b/>
                                      <w:bCs/>
                                      <w:iCs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bCs/>
                                      <w:iCs/>
                                    </w:rPr>
                                    <w:t>Наименование видов деятельности и профессиональных компетенций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/>
                                      <w:b/>
                                      <w:bCs/>
                                      <w:iCs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bCs/>
                                      <w:iCs/>
                                    </w:rPr>
                                    <w:t>ВД 6</w:t>
                                  </w:r>
                                </w:p>
                              </w:tc>
                              <w:tc>
                                <w:tcPr>
                                  <w:tcW w:w="83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/>
                                      <w:b/>
                                      <w:bCs/>
                                      <w:iCs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  <w:b/>
                                      <w:bCs/>
                                      <w:iCs/>
                                    </w:rPr>
                                    <w:t>Сопровождение информационных систем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  <w:iCs/>
                                    </w:rPr>
                                  </w:pPr>
                                  <w:r>
                                    <w:rPr/>
                                    <w:t xml:space="preserve">ПК 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6.1</w:t>
                                  </w:r>
                                </w:p>
                              </w:tc>
                              <w:tc>
                                <w:tcPr>
                                  <w:tcW w:w="83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  <w:i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Разрабатывать техническое задание на сопровождение информационной системы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  <w:iCs/>
                                    </w:rPr>
                                  </w:pPr>
                                  <w:r>
                                    <w:rPr/>
                                    <w:t>ПК 6.2</w:t>
                                  </w:r>
                                </w:p>
                              </w:tc>
                              <w:tc>
                                <w:tcPr>
                                  <w:tcW w:w="83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  <w:i/>
                                      <w:i/>
                                      <w:iCs/>
                                    </w:rPr>
                                  </w:pPr>
                                  <w:r>
                                    <w:rPr/>
                                    <w:t>Выполнять исправление ошибок в программном коде информационной системы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  <w:iCs/>
                                    </w:rPr>
                                  </w:pPr>
                                  <w:r>
                                    <w:rPr/>
                                    <w:t xml:space="preserve">ПК 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6.3</w:t>
                                  </w:r>
                                </w:p>
                              </w:tc>
                              <w:tc>
                                <w:tcPr>
                                  <w:tcW w:w="83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  <w:i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Разрабатывать обучающую документацию для пользователей информационной системы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  <w:iCs/>
                                    </w:rPr>
                                  </w:pPr>
                                  <w:r>
                                    <w:rPr/>
                                    <w:t xml:space="preserve">ПК 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6.4</w:t>
                                  </w:r>
                                </w:p>
                              </w:tc>
                              <w:tc>
                                <w:tcPr>
                                  <w:tcW w:w="83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  <w:i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Оценивать качество и надежность функционирования информационной системы в соответствии с критериями технического задания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  <w:iCs/>
                                    </w:rPr>
                                  </w:pPr>
                                  <w:r>
                                    <w:rPr/>
                                    <w:t xml:space="preserve">ПК 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83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keepNext w:val="true"/>
                                    <w:keepLines/>
                                    <w:numPr>
                                      <w:ilvl w:val="0"/>
                                      <w:numId w:val="0"/>
                                    </w:numPr>
                                    <w:suppressLineNumbers/>
                                    <w:suppressAutoHyphens w:val="true"/>
                                    <w:spacing w:before="0" w:after="0"/>
                                    <w:contextualSpacing/>
                                    <w:jc w:val="both"/>
                                    <w:outlineLvl w:val="1"/>
                                    <w:rPr>
                                      <w:rFonts w:eastAsia="Calibri"/>
                                      <w:bCs/>
                                      <w:i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Осуществлять техническое сопровождение, обновление и восстановление данных ИС в соответствии с техническим заданием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478.55pt;height:169.6pt;mso-wrap-distance-left:9pt;mso-wrap-distance-right:9pt;mso-wrap-distance-top:0pt;mso-wrap-distance-bottom:0pt;margin-top:1.8pt;mso-position-vertical-relative:text;margin-left:15.85pt;mso-position-horizontal:center;mso-position-horizontal-relative:margin">
                <v:fill opacity="0f"/>
                <v:textbox inset="0in,0in,0in,0in">
                  <w:txbxContent>
                    <w:tbl>
                      <w:tblPr>
                        <w:tblW w:w="9571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04"/>
                        <w:gridCol w:w="8367"/>
                      </w:tblGrid>
                      <w:tr>
                        <w:trPr/>
                        <w:tc>
                          <w:tcPr>
                            <w:tcW w:w="12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iCs/>
                              </w:rPr>
                              <w:t>Код</w:t>
                            </w:r>
                          </w:p>
                        </w:tc>
                        <w:tc>
                          <w:tcPr>
                            <w:tcW w:w="83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iCs/>
                              </w:rPr>
                              <w:t>Наименование видов деятельности и профессиональных компетенций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iCs/>
                              </w:rPr>
                              <w:t>ВД 6</w:t>
                            </w:r>
                          </w:p>
                        </w:tc>
                        <w:tc>
                          <w:tcPr>
                            <w:tcW w:w="83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iCs/>
                              </w:rPr>
                              <w:t>Сопровождение информационных систем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  <w:iCs/>
                              </w:rPr>
                            </w:pPr>
                            <w:r>
                              <w:rPr/>
                              <w:t xml:space="preserve">ПК </w:t>
                            </w:r>
                            <w:r>
                              <w:rPr>
                                <w:color w:val="000000"/>
                              </w:rPr>
                              <w:t>6.1</w:t>
                            </w:r>
                          </w:p>
                        </w:tc>
                        <w:tc>
                          <w:tcPr>
                            <w:tcW w:w="83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Разрабатывать техническое задание на сопровождение информационной системы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  <w:iCs/>
                              </w:rPr>
                            </w:pPr>
                            <w:r>
                              <w:rPr/>
                              <w:t>ПК 6.2</w:t>
                            </w:r>
                          </w:p>
                        </w:tc>
                        <w:tc>
                          <w:tcPr>
                            <w:tcW w:w="83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  <w:i/>
                                <w:i/>
                                <w:iCs/>
                              </w:rPr>
                            </w:pPr>
                            <w:r>
                              <w:rPr/>
                              <w:t>Выполнять исправление ошибок в программном коде информационной системы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  <w:iCs/>
                              </w:rPr>
                            </w:pPr>
                            <w:r>
                              <w:rPr/>
                              <w:t xml:space="preserve">ПК </w:t>
                            </w:r>
                            <w:r>
                              <w:rPr>
                                <w:color w:val="000000"/>
                              </w:rPr>
                              <w:t>6.3</w:t>
                            </w:r>
                          </w:p>
                        </w:tc>
                        <w:tc>
                          <w:tcPr>
                            <w:tcW w:w="83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Разрабатывать обучающую документацию для пользователей информационной системы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  <w:iCs/>
                              </w:rPr>
                            </w:pPr>
                            <w:r>
                              <w:rPr/>
                              <w:t xml:space="preserve">ПК </w:t>
                            </w:r>
                            <w:r>
                              <w:rPr>
                                <w:color w:val="000000"/>
                              </w:rPr>
                              <w:t>6.4</w:t>
                            </w:r>
                          </w:p>
                        </w:tc>
                        <w:tc>
                          <w:tcPr>
                            <w:tcW w:w="83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Оценивать качество и надежность функционирования информационной системы в соответствии с критериями технического задания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  <w:iCs/>
                              </w:rPr>
                            </w:pPr>
                            <w:r>
                              <w:rPr/>
                              <w:t xml:space="preserve">ПК </w:t>
                            </w:r>
                            <w:r>
                              <w:rPr>
                                <w:color w:val="000000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83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keepNext w:val="true"/>
                              <w:keepLines/>
                              <w:numPr>
                                <w:ilvl w:val="0"/>
                                <w:numId w:val="0"/>
                              </w:numPr>
                              <w:suppressLineNumbers/>
                              <w:suppressAutoHyphens w:val="true"/>
                              <w:spacing w:before="0" w:after="0"/>
                              <w:contextualSpacing/>
                              <w:jc w:val="both"/>
                              <w:outlineLvl w:val="1"/>
                              <w:rPr>
                                <w:rFonts w:eastAsia="Calibri"/>
                                <w:bCs/>
                                <w:i/>
                                <w:i/>
                                <w:iCs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Осуществлять техническое сопровождение, обновление и восстановление данных ИС в соответствии с техническим заданием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rPr>
          <w:rFonts w:eastAsia="PMingLiU;新細明體"/>
        </w:rPr>
      </w:pPr>
      <w:r>
        <w:rPr>
          <w:rFonts w:eastAsia="PMingLiU;新細明體"/>
        </w:rPr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4">
                <wp:simplePos x="0" y="0"/>
                <wp:positionH relativeFrom="margin">
                  <wp:posOffset>180340</wp:posOffset>
                </wp:positionH>
                <wp:positionV relativeFrom="paragraph">
                  <wp:posOffset>76835</wp:posOffset>
                </wp:positionV>
                <wp:extent cx="6099810" cy="1803400"/>
                <wp:effectExtent l="0" t="0" r="0" b="0"/>
                <wp:wrapSquare wrapText="bothSides"/>
                <wp:docPr id="3" name="Fram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9810" cy="180340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9606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42"/>
                              <w:gridCol w:w="8364"/>
                            </w:tblGrid>
                            <w:tr>
                              <w:trPr/>
                              <w:tc>
                                <w:tcPr>
                                  <w:tcW w:w="12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uppressAutoHyphens w:val="true"/>
                                    <w:rPr>
                                      <w:rFonts w:eastAsia="PMingLiU;新細明體"/>
                                      <w:b/>
                                      <w:b/>
                                      <w:bCs/>
                                      <w:iCs/>
                                    </w:rPr>
                                  </w:pPr>
                                  <w:r>
                                    <w:rPr>
                                      <w:rFonts w:eastAsia="PMingLiU;新細明體"/>
                                      <w:b/>
                                      <w:bCs/>
                                      <w:iCs/>
                                    </w:rPr>
                                    <w:t>Код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uppressAutoHyphens w:val="true"/>
                                    <w:rPr>
                                      <w:rFonts w:eastAsia="PMingLiU;新細明體"/>
                                      <w:b/>
                                      <w:b/>
                                      <w:bCs/>
                                      <w:iCs/>
                                    </w:rPr>
                                  </w:pPr>
                                  <w:r>
                                    <w:rPr>
                                      <w:rFonts w:eastAsia="PMingLiU;新細明體"/>
                                      <w:b/>
                                      <w:bCs/>
                                      <w:iCs/>
                                    </w:rPr>
                                    <w:t>Наименование видов деятельности и профессиональных компетенций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uppressAutoHyphens w:val="true"/>
                                    <w:rPr>
                                      <w:rFonts w:eastAsia="PMingLiU;新細明體"/>
                                      <w:b/>
                                      <w:b/>
                                      <w:bCs/>
                                      <w:iCs/>
                                    </w:rPr>
                                  </w:pPr>
                                  <w:r>
                                    <w:rPr>
                                      <w:rFonts w:eastAsia="PMingLiU;新細明體"/>
                                      <w:b/>
                                      <w:bCs/>
                                      <w:iCs/>
                                    </w:rPr>
                                    <w:t>ВД 7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uppressAutoHyphens w:val="true"/>
                                    <w:rPr>
                                      <w:rFonts w:eastAsia="PMingLiU;新細明體"/>
                                      <w:b/>
                                      <w:b/>
                                      <w:bCs/>
                                      <w:iCs/>
                                    </w:rPr>
                                  </w:pPr>
                                  <w:r>
                                    <w:rPr>
                                      <w:rFonts w:eastAsia="PMingLiU;新細明體"/>
                                      <w:b/>
                                      <w:bCs/>
                                      <w:iCs/>
                                    </w:rPr>
                                    <w:t>Соадминистрирование баз данных и серверов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uppressAutoHyphens w:val="true"/>
                                    <w:rPr>
                                      <w:rFonts w:eastAsia="PMingLiU;新細明體"/>
                                      <w:bCs/>
                                      <w:iCs/>
                                    </w:rPr>
                                  </w:pPr>
                                  <w:r>
                                    <w:rPr/>
                                    <w:t>ПК 7.1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uppressAutoHyphens w:val="true"/>
                                    <w:rPr>
                                      <w:rFonts w:eastAsia="PMingLiU;新細明體"/>
                                      <w:bCs/>
                                      <w:iCs/>
                                    </w:rPr>
                                  </w:pPr>
                                  <w:r>
                                    <w:rPr/>
                                    <w:t>Выявлять технические проблемы, возникающие в процессе эксплуатации баз данных и серверов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uppressAutoHyphens w:val="true"/>
                                    <w:rPr>
                                      <w:rFonts w:eastAsia="PMingLiU;新細明體"/>
                                      <w:bCs/>
                                      <w:iCs/>
                                    </w:rPr>
                                  </w:pPr>
                                  <w:r>
                                    <w:rPr/>
                                    <w:t>ПК 7.2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uppressAutoHyphens w:val="true"/>
                                    <w:rPr>
                                      <w:rFonts w:eastAsia="PMingLiU;新細明體"/>
                                      <w:bCs/>
                                      <w:iCs/>
                                    </w:rPr>
                                  </w:pPr>
                                  <w:r>
                                    <w:rPr/>
                                    <w:t>Осуществлять администрирование отдельных компонент серверов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uppressAutoHyphens w:val="true"/>
                                    <w:rPr>
                                      <w:rFonts w:eastAsia="PMingLiU;新細明體"/>
                                      <w:bCs/>
                                      <w:iCs/>
                                    </w:rPr>
                                  </w:pPr>
                                  <w:r>
                                    <w:rPr/>
                                    <w:t>ПК 7.3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uppressAutoHyphens w:val="true"/>
                                    <w:rPr>
                                      <w:rFonts w:eastAsia="PMingLiU;新細明體"/>
                                      <w:bCs/>
                                      <w:iCs/>
                                    </w:rPr>
                                  </w:pPr>
                                  <w:r>
                                    <w:rPr/>
                                    <w:t>Формировать требования к конфигурации локальных компьютерных сетей и серверного оборудования, необходимые для работы баз данных и серверов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uppressAutoHyphens w:val="true"/>
                                    <w:rPr>
                                      <w:rFonts w:eastAsia="PMingLiU;新細明體"/>
                                      <w:bCs/>
                                      <w:iCs/>
                                    </w:rPr>
                                  </w:pPr>
                                  <w:r>
                                    <w:rPr/>
                                    <w:t>ПК 7.4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uppressAutoHyphens w:val="true"/>
                                    <w:rPr>
                                      <w:rFonts w:eastAsia="PMingLiU;新細明體"/>
                                      <w:bCs/>
                                      <w:iCs/>
                                    </w:rPr>
                                  </w:pPr>
                                  <w:r>
                                    <w:rPr/>
                                    <w:t>Осуществлять администрирование баз данных в рамках своей компетенции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12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uppressAutoHyphens w:val="true"/>
                                    <w:rPr>
                                      <w:rFonts w:eastAsia="PMingLiU;新細明體"/>
                                      <w:bCs/>
                                      <w:iCs/>
                                    </w:rPr>
                                  </w:pPr>
                                  <w:r>
                                    <w:rPr/>
                                    <w:t>ПК 7.5</w:t>
                                  </w:r>
                                </w:p>
                              </w:tc>
                              <w:tc>
                                <w:tcPr>
                                  <w:tcW w:w="8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suppressAutoHyphens w:val="true"/>
                                    <w:rPr>
                                      <w:rFonts w:eastAsia="PMingLiU;新細明體"/>
                                      <w:bCs/>
                                      <w:iCs/>
                                    </w:rPr>
                                  </w:pPr>
                                  <w:r>
                                    <w:rPr/>
                                    <w:t>Проводить аудит систем безопасности баз данных и серверов, с использованием регламентов по защите информации.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480.3pt;height:142pt;mso-wrap-distance-left:9pt;mso-wrap-distance-right:9pt;mso-wrap-distance-top:0pt;mso-wrap-distance-bottom:0pt;margin-top:6.05pt;mso-position-vertical-relative:text;margin-left:14.2pt;mso-position-horizontal-relative:margin">
                <v:fill opacity="0f"/>
                <v:textbox inset="0in,0in,0in,0in">
                  <w:txbxContent>
                    <w:tbl>
                      <w:tblPr>
                        <w:tblW w:w="9606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42"/>
                        <w:gridCol w:w="8364"/>
                      </w:tblGrid>
                      <w:tr>
                        <w:trPr/>
                        <w:tc>
                          <w:tcPr>
                            <w:tcW w:w="12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uppressAutoHyphens w:val="true"/>
                              <w:rPr>
                                <w:rFonts w:eastAsia="PMingLiU;新細明體"/>
                                <w:b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eastAsia="PMingLiU;新細明體"/>
                                <w:b/>
                                <w:bCs/>
                                <w:iCs/>
                              </w:rPr>
                              <w:t>Код</w:t>
                            </w:r>
                          </w:p>
                        </w:tc>
                        <w:tc>
                          <w:tcPr>
                            <w:tcW w:w="8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uppressAutoHyphens w:val="true"/>
                              <w:rPr>
                                <w:rFonts w:eastAsia="PMingLiU;新細明體"/>
                                <w:b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eastAsia="PMingLiU;新細明體"/>
                                <w:b/>
                                <w:bCs/>
                                <w:iCs/>
                              </w:rPr>
                              <w:t>Наименование видов деятельности и профессиональных компетенций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uppressAutoHyphens w:val="true"/>
                              <w:rPr>
                                <w:rFonts w:eastAsia="PMingLiU;新細明體"/>
                                <w:b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eastAsia="PMingLiU;新細明體"/>
                                <w:b/>
                                <w:bCs/>
                                <w:iCs/>
                              </w:rPr>
                              <w:t>ВД 7</w:t>
                            </w:r>
                          </w:p>
                        </w:tc>
                        <w:tc>
                          <w:tcPr>
                            <w:tcW w:w="8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uppressAutoHyphens w:val="true"/>
                              <w:rPr>
                                <w:rFonts w:eastAsia="PMingLiU;新細明體"/>
                                <w:b/>
                                <w:b/>
                                <w:bCs/>
                                <w:iCs/>
                              </w:rPr>
                            </w:pPr>
                            <w:r>
                              <w:rPr>
                                <w:rFonts w:eastAsia="PMingLiU;新細明體"/>
                                <w:b/>
                                <w:bCs/>
                                <w:iCs/>
                              </w:rPr>
                              <w:t>Соадминистрирование баз данных и серверов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uppressAutoHyphens w:val="true"/>
                              <w:rPr>
                                <w:rFonts w:eastAsia="PMingLiU;新細明體"/>
                                <w:bCs/>
                                <w:iCs/>
                              </w:rPr>
                            </w:pPr>
                            <w:r>
                              <w:rPr/>
                              <w:t>ПК 7.1</w:t>
                            </w:r>
                          </w:p>
                        </w:tc>
                        <w:tc>
                          <w:tcPr>
                            <w:tcW w:w="8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uppressAutoHyphens w:val="true"/>
                              <w:rPr>
                                <w:rFonts w:eastAsia="PMingLiU;新細明體"/>
                                <w:bCs/>
                                <w:iCs/>
                              </w:rPr>
                            </w:pPr>
                            <w:r>
                              <w:rPr/>
                              <w:t>Выявлять технические проблемы, возникающие в процессе эксплуатации баз данных и серверов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uppressAutoHyphens w:val="true"/>
                              <w:rPr>
                                <w:rFonts w:eastAsia="PMingLiU;新細明體"/>
                                <w:bCs/>
                                <w:iCs/>
                              </w:rPr>
                            </w:pPr>
                            <w:r>
                              <w:rPr/>
                              <w:t>ПК 7.2</w:t>
                            </w:r>
                          </w:p>
                        </w:tc>
                        <w:tc>
                          <w:tcPr>
                            <w:tcW w:w="8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uppressAutoHyphens w:val="true"/>
                              <w:rPr>
                                <w:rFonts w:eastAsia="PMingLiU;新細明體"/>
                                <w:bCs/>
                                <w:iCs/>
                              </w:rPr>
                            </w:pPr>
                            <w:r>
                              <w:rPr/>
                              <w:t>Осуществлять администрирование отдельных компонент серверов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uppressAutoHyphens w:val="true"/>
                              <w:rPr>
                                <w:rFonts w:eastAsia="PMingLiU;新細明體"/>
                                <w:bCs/>
                                <w:iCs/>
                              </w:rPr>
                            </w:pPr>
                            <w:r>
                              <w:rPr/>
                              <w:t>ПК 7.3</w:t>
                            </w:r>
                          </w:p>
                        </w:tc>
                        <w:tc>
                          <w:tcPr>
                            <w:tcW w:w="8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uppressAutoHyphens w:val="true"/>
                              <w:rPr>
                                <w:rFonts w:eastAsia="PMingLiU;新細明體"/>
                                <w:bCs/>
                                <w:iCs/>
                              </w:rPr>
                            </w:pPr>
                            <w:r>
                              <w:rPr/>
                              <w:t>Формировать требования к конфигурации локальных компьютерных сетей и серверного оборудования, необходимые для работы баз данных и серверов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uppressAutoHyphens w:val="true"/>
                              <w:rPr>
                                <w:rFonts w:eastAsia="PMingLiU;新細明體"/>
                                <w:bCs/>
                                <w:iCs/>
                              </w:rPr>
                            </w:pPr>
                            <w:r>
                              <w:rPr/>
                              <w:t>ПК 7.4</w:t>
                            </w:r>
                          </w:p>
                        </w:tc>
                        <w:tc>
                          <w:tcPr>
                            <w:tcW w:w="8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uppressAutoHyphens w:val="true"/>
                              <w:rPr>
                                <w:rFonts w:eastAsia="PMingLiU;新細明體"/>
                                <w:bCs/>
                                <w:iCs/>
                              </w:rPr>
                            </w:pPr>
                            <w:r>
                              <w:rPr/>
                              <w:t>Осуществлять администрирование баз данных в рамках своей компетенции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12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uppressAutoHyphens w:val="true"/>
                              <w:rPr>
                                <w:rFonts w:eastAsia="PMingLiU;新細明體"/>
                                <w:bCs/>
                                <w:iCs/>
                              </w:rPr>
                            </w:pPr>
                            <w:r>
                              <w:rPr/>
                              <w:t>ПК 7.5</w:t>
                            </w:r>
                          </w:p>
                        </w:tc>
                        <w:tc>
                          <w:tcPr>
                            <w:tcW w:w="8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suppressAutoHyphens w:val="true"/>
                              <w:rPr>
                                <w:rFonts w:eastAsia="PMingLiU;新細明體"/>
                                <w:bCs/>
                                <w:iCs/>
                              </w:rPr>
                            </w:pPr>
                            <w:r>
                              <w:rPr/>
                              <w:t>Проводить аудит систем безопасности баз данных и серверов, с использованием регламентов по защите информации.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widowControl w:val="false"/>
        <w:suppressAutoHyphens w:val="true"/>
        <w:jc w:val="center"/>
        <w:rPr>
          <w:rFonts w:eastAsia="PMingLiU;新細明體"/>
          <w:b/>
          <w:b/>
        </w:rPr>
      </w:pPr>
      <w:r>
        <w:rPr>
          <w:rFonts w:eastAsia="PMingLiU;新細明體"/>
          <w:b/>
        </w:rPr>
      </w:r>
    </w:p>
    <w:p>
      <w:pPr>
        <w:pStyle w:val="Normal"/>
        <w:widowControl w:val="false"/>
        <w:suppressAutoHyphens w:val="true"/>
        <w:jc w:val="center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suppressAutoHyphens w:val="true"/>
        <w:jc w:val="center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suppressAutoHyphens w:val="true"/>
        <w:jc w:val="center"/>
        <w:rPr>
          <w:b/>
          <w:b/>
        </w:rPr>
      </w:pPr>
      <w:r>
        <w:rPr>
          <w:b/>
        </w:rPr>
        <w:t>3. СТРУКТУРА И СОДЕРЖАНИЕ ПРЕДДИПЛОМНОЙ ПРАКТИКИ</w:t>
      </w:r>
    </w:p>
    <w:p>
      <w:pPr>
        <w:pStyle w:val="Normal"/>
        <w:widowControl w:val="false"/>
        <w:suppressAutoHyphens w:val="true"/>
        <w:jc w:val="center"/>
        <w:rPr>
          <w:b/>
          <w:b/>
        </w:rPr>
      </w:pPr>
      <w:r>
        <w:rPr>
          <w:b/>
        </w:rPr>
      </w:r>
    </w:p>
    <w:tbl>
      <w:tblPr>
        <w:tblW w:w="4800" w:type="pct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2"/>
        <w:gridCol w:w="5186"/>
        <w:gridCol w:w="1607"/>
      </w:tblGrid>
      <w:tr>
        <w:trPr/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Коды профессиональных и общих компетенций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Объём часов</w:t>
            </w:r>
          </w:p>
        </w:tc>
      </w:tr>
      <w:tr>
        <w:trPr/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1 – 9.</w:t>
            </w:r>
          </w:p>
          <w:p>
            <w:pPr>
              <w:pStyle w:val="Normal"/>
              <w:rPr/>
            </w:pPr>
            <w:r>
              <w:rPr/>
              <w:t>ПК 2.1-ПК 2.5</w:t>
            </w:r>
          </w:p>
          <w:p>
            <w:pPr>
              <w:pStyle w:val="Normal"/>
              <w:rPr/>
            </w:pPr>
            <w:r>
              <w:rPr/>
              <w:t>ПК 3.1- ПК 3.4</w:t>
            </w:r>
          </w:p>
          <w:p>
            <w:pPr>
              <w:pStyle w:val="Normal"/>
              <w:rPr/>
            </w:pPr>
            <w:r>
              <w:rPr/>
              <w:t>ПК 5.3- ПК 5.7</w:t>
            </w:r>
          </w:p>
          <w:p>
            <w:pPr>
              <w:pStyle w:val="Normal"/>
              <w:rPr/>
            </w:pPr>
            <w:r>
              <w:rPr/>
              <w:t>ПК 6.1- ПК 6.5</w:t>
            </w:r>
          </w:p>
          <w:p>
            <w:pPr>
              <w:pStyle w:val="Normal"/>
              <w:rPr/>
            </w:pPr>
            <w:r>
              <w:rPr/>
              <w:t>ПК 7.1- ПК 7.5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Преддипломная практика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144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</w:r>
    </w:p>
    <w:tbl>
      <w:tblPr>
        <w:tblW w:w="10064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4961"/>
        <w:gridCol w:w="1417"/>
      </w:tblGrid>
      <w:tr>
        <w:trPr/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rPr/>
            </w:pPr>
            <w:r>
              <w:rPr>
                <w:b/>
              </w:rPr>
              <w:t>Код и наименование профессиональных модулей, видов работ преддипломной практики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center"/>
              <w:rPr>
                <w:b/>
                <w:b/>
              </w:rPr>
            </w:pPr>
            <w:r>
              <w:rPr>
                <w:b/>
              </w:rPr>
              <w:t>Содержание практики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center"/>
              <w:rPr/>
            </w:pPr>
            <w:r>
              <w:rPr>
                <w:b/>
              </w:rPr>
              <w:t>Количество</w:t>
            </w:r>
          </w:p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center"/>
              <w:rPr>
                <w:b/>
                <w:b/>
              </w:rPr>
            </w:pPr>
            <w:r>
              <w:rPr>
                <w:b/>
              </w:rPr>
              <w:t>часов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center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center"/>
              <w:rPr>
                <w:b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center"/>
              <w:rPr>
                <w:b/>
                <w:b/>
              </w:rPr>
            </w:pPr>
            <w:r>
              <w:rPr>
                <w:b/>
              </w:rPr>
              <w:t>3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rPr/>
            </w:pPr>
            <w:r>
              <w:rPr>
                <w:b/>
              </w:rPr>
              <w:t>ПДП. Преддипломная практика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rPr>
                <w:b/>
                <w:b/>
              </w:rPr>
            </w:pPr>
            <w:r>
              <w:rPr>
                <w:b/>
              </w:rPr>
              <w:t>Виды работ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center"/>
              <w:rPr/>
            </w:pPr>
            <w:r>
              <w:rPr/>
              <w:t>144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  <w:t>Ознакомление студентов с целью и задачами практики, программы практики.</w:t>
            </w:r>
          </w:p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  <w:t xml:space="preserve">Инструктаж по технике безопасности.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  <w:t xml:space="preserve">Инструктаж по технике безопасности в учебном заведении. Выдача задания на практику.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  <w:t>Вводный инструктаж по технике безопасности на предприятии.</w:t>
            </w:r>
          </w:p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  <w:t xml:space="preserve">Знакомство с базой практики.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  <w:t>Проведение вводного инструктажа по технике безопасности на предприятии.</w:t>
            </w:r>
          </w:p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  <w:t xml:space="preserve">Составление плана и графика работы на период практики, опираясь на индивидуальное задание дипломного проекта и учитывая специфику и режим работы организации – места прохождения практики. </w:t>
            </w:r>
          </w:p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  <w:t>Изучения правил внутреннего распорядка предприятия.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  <w:t>Общее ознакомление с производством</w:t>
            </w:r>
          </w:p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  <w:t xml:space="preserve">и со структурой предприятия.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  <w:t>Знакомство с правилами внутреннего распорядка, рабочим местом и руководителем практики от предприятия (организации). Анализ вида, структуры, функций организации.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center"/>
              <w:rPr/>
            </w:pPr>
            <w:r>
              <w:rPr/>
              <w:t>16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  <w:t>Знакомство с предметной областью дипломного проектирования.</w:t>
            </w:r>
          </w:p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  <w:t xml:space="preserve">Практическое изучение предмета проектирования. Изучение проблемы, которую необходимо решить в ходе дипломного проектирования. Поиск уже существующих решений, их анализ. Оценка перспективы и возможности практического применения решения проблемы в условиях конкретного предприятия, организации – месте прохождения практики.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center"/>
              <w:rPr/>
            </w:pPr>
            <w:r>
              <w:rPr/>
              <w:t>24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Знакомство с литературными и Интернет источниками по теме ВКР.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Поиск дополнительной информации, необходимость в которой возникла для решения вопросов, возникших в ходе знакомства с предметной областью выполнения ВКР.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 </w:t>
            </w:r>
            <w:r>
              <w:rPr/>
              <w:t xml:space="preserve">Сбор исходных данных и перевод их в электронный вид.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Подготовка данных для реализации автоматизированной информационной системы: базы данных, электронного учебного пособия, информационного сайта и т.п.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center"/>
              <w:rPr/>
            </w:pPr>
            <w:r>
              <w:rPr/>
              <w:t>24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Сбор материала по программным средствам выполнения ВКР.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Практическое изучение средств реализации предмета проектирования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center"/>
              <w:rPr/>
            </w:pPr>
            <w:r>
              <w:rPr/>
              <w:t>24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Анализ программных средств и обоснование выбора для выполнения ВКР.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Анализ собранного материала по программным средствам. Оценка перспектив и возможности применения программных средств в условиях предприятия, организации – места прохождения практики.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center"/>
              <w:rPr/>
            </w:pPr>
            <w:r>
              <w:rPr/>
              <w:t>24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Сдача отчета в соответствии с содержанием тематического плана практики, характеристики по форме, установленной в колледже.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  <w:t>Контроль за выполнением практики.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autoSpaceDE w:val="false"/>
              <w:jc w:val="both"/>
              <w:rPr/>
            </w:pPr>
            <w:r>
              <w:rPr/>
              <w:t>Посещение студентов руководителями практики от учебного заведения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08" w:leader="none"/>
              </w:tabs>
              <w:snapToGrid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</w:r>
    </w:p>
    <w:p>
      <w:pPr>
        <w:sectPr>
          <w:footerReference w:type="default" r:id="rId3"/>
          <w:type w:val="nextPage"/>
          <w:pgSz w:w="11906" w:h="16838"/>
          <w:pgMar w:left="851" w:right="851" w:gutter="0" w:header="0" w:top="1134" w:footer="709" w:bottom="992"/>
          <w:pgNumType w:fmt="decimal"/>
          <w:formProt w:val="false"/>
          <w:textDirection w:val="lrTb"/>
          <w:docGrid w:type="default" w:linePitch="326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suppressAutoHyphens w:val="true"/>
        <w:jc w:val="center"/>
        <w:rPr/>
      </w:pPr>
      <w:r>
        <w:rPr>
          <w:b/>
        </w:rPr>
        <w:t>4. ОРГАНИЗАЦИЯ И РУКОВОДСТВО ПРЕДДИПЛОМНОЙ ПРАКТИКОЙ</w:t>
      </w:r>
    </w:p>
    <w:p>
      <w:pPr>
        <w:pStyle w:val="Normal"/>
        <w:widowControl w:val="false"/>
        <w:suppressAutoHyphens w:val="true"/>
        <w:ind w:firstLine="709"/>
        <w:jc w:val="both"/>
        <w:rPr/>
      </w:pPr>
      <w:r>
        <w:rPr/>
        <w:t>Требования к организации преддипломной практики определяется ФГОС СПО. Целью практики является сбор и обобщение материалов для написания дипломной работы (проекта) и в соответствии с требованиями подготовки выпускников. За время прохождения практики студент собирает материал для написания ВКР, готовит первоначальный вариант ВКР.</w:t>
      </w:r>
    </w:p>
    <w:p>
      <w:pPr>
        <w:pStyle w:val="Normal"/>
        <w:widowControl w:val="false"/>
        <w:suppressAutoHyphens w:val="true"/>
        <w:ind w:firstLine="709"/>
        <w:jc w:val="both"/>
        <w:rPr/>
      </w:pPr>
      <w:r>
        <w:rPr/>
        <w:t xml:space="preserve">Преддипломная практика позволяет приобрести необходимые навыки работы в коллективе, овладеть искусством общения с людьми, что служит необходимой предпосылкой будущей профессиональной деятельности молодого специалиста. </w:t>
      </w:r>
    </w:p>
    <w:p>
      <w:pPr>
        <w:pStyle w:val="Normal"/>
        <w:widowControl w:val="false"/>
        <w:suppressAutoHyphens w:val="true"/>
        <w:ind w:firstLine="709"/>
        <w:jc w:val="both"/>
        <w:rPr/>
      </w:pPr>
      <w:r>
        <w:rPr/>
        <w:t>Перед прохождением практики каждому студенту выдаётся задание на практику, где прописывается индивидуальное задание, и проводится инструктаж по охране труда с записью в журнале инструктажа под росписи студента и инструктирующего руководителя практики. Преддипломная практика может проходить в ГГУ, а также на предприятиях по заключённым договорам и служебным письмам о предоставлении рабочего места и руководителя практики от предприятия на конкретного студента</w:t>
      </w:r>
    </w:p>
    <w:p>
      <w:pPr>
        <w:pStyle w:val="Normal"/>
        <w:widowControl w:val="false"/>
        <w:suppressAutoHyphens w:val="true"/>
        <w:ind w:firstLine="709"/>
        <w:jc w:val="both"/>
        <w:rPr/>
      </w:pPr>
      <w:r>
        <w:rPr/>
        <w:t>Продолжительность рабочего дня для студентов при прохождении практики в организациях составляет для студентов в возрасте от 18 лет и старше не более 40 часов в неделю.</w:t>
      </w:r>
    </w:p>
    <w:p>
      <w:pPr>
        <w:pStyle w:val="Normal"/>
        <w:ind w:firstLine="709"/>
        <w:jc w:val="both"/>
        <w:rPr/>
      </w:pPr>
      <w:r>
        <w:rPr/>
        <w:t>Основным заданием практики является сбор материала для подготовки выпускной квалификационной работы.</w:t>
      </w:r>
    </w:p>
    <w:p>
      <w:pPr>
        <w:pStyle w:val="Normal"/>
        <w:tabs>
          <w:tab w:val="clear" w:pos="709"/>
          <w:tab w:val="left" w:pos="1134" w:leader="none"/>
        </w:tabs>
        <w:ind w:firstLine="709"/>
        <w:jc w:val="both"/>
        <w:rPr/>
      </w:pPr>
      <w:r>
        <w:rPr/>
        <w:t>В рамках прохождения практики студент должен ознакомиться:</w:t>
      </w:r>
    </w:p>
    <w:p>
      <w:pPr>
        <w:pStyle w:val="Style27"/>
        <w:numPr>
          <w:ilvl w:val="0"/>
          <w:numId w:val="6"/>
        </w:numPr>
        <w:tabs>
          <w:tab w:val="clear" w:pos="709"/>
          <w:tab w:val="left" w:pos="317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 инструкциями на рабочих местах в организации;</w:t>
      </w:r>
    </w:p>
    <w:p>
      <w:pPr>
        <w:pStyle w:val="Style27"/>
        <w:numPr>
          <w:ilvl w:val="0"/>
          <w:numId w:val="6"/>
        </w:numPr>
        <w:tabs>
          <w:tab w:val="clear" w:pos="709"/>
          <w:tab w:val="left" w:pos="317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 схемами аварийных выходов;</w:t>
      </w:r>
    </w:p>
    <w:p>
      <w:pPr>
        <w:pStyle w:val="Style27"/>
        <w:numPr>
          <w:ilvl w:val="0"/>
          <w:numId w:val="6"/>
        </w:numPr>
        <w:tabs>
          <w:tab w:val="clear" w:pos="709"/>
          <w:tab w:val="left" w:pos="317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 местами нахождения пожарного инвентаря;</w:t>
      </w:r>
    </w:p>
    <w:p>
      <w:pPr>
        <w:pStyle w:val="Style27"/>
        <w:numPr>
          <w:ilvl w:val="0"/>
          <w:numId w:val="6"/>
        </w:numPr>
        <w:tabs>
          <w:tab w:val="clear" w:pos="709"/>
          <w:tab w:val="left" w:pos="317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с должностными инструкциями соответствующего отдела, занимающегося деятельностью в соответствии с профессиональной направленностью; </w:t>
      </w:r>
    </w:p>
    <w:p>
      <w:pPr>
        <w:pStyle w:val="Style27"/>
        <w:numPr>
          <w:ilvl w:val="0"/>
          <w:numId w:val="6"/>
        </w:numPr>
        <w:tabs>
          <w:tab w:val="clear" w:pos="709"/>
          <w:tab w:val="left" w:pos="317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с типами и конфигурацией компь</w:t>
        <w:softHyphen/>
        <w:t>ютеров и оргтехники, за</w:t>
        <w:softHyphen/>
        <w:t>действованных в организации;</w:t>
      </w:r>
    </w:p>
    <w:p>
      <w:pPr>
        <w:pStyle w:val="Style27"/>
        <w:numPr>
          <w:ilvl w:val="0"/>
          <w:numId w:val="6"/>
        </w:numPr>
        <w:tabs>
          <w:tab w:val="clear" w:pos="709"/>
          <w:tab w:val="left" w:pos="317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 существующими системами защиты данных;</w:t>
      </w:r>
    </w:p>
    <w:p>
      <w:pPr>
        <w:pStyle w:val="Style27"/>
        <w:numPr>
          <w:ilvl w:val="0"/>
          <w:numId w:val="6"/>
        </w:numPr>
        <w:tabs>
          <w:tab w:val="clear" w:pos="709"/>
          <w:tab w:val="left" w:pos="317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NewRomanPSMT;MS Mincho" w:cs="Times New Roman" w:ascii="Times New Roman" w:hAnsi="Times New Roman"/>
          <w:sz w:val="24"/>
          <w:szCs w:val="24"/>
        </w:rPr>
        <w:t>с документацией на имеющиеся информационные системы и технологии, внедренные на предприятии;</w:t>
      </w:r>
    </w:p>
    <w:p>
      <w:pPr>
        <w:pStyle w:val="Style27"/>
        <w:numPr>
          <w:ilvl w:val="0"/>
          <w:numId w:val="6"/>
        </w:numPr>
        <w:tabs>
          <w:tab w:val="clear" w:pos="709"/>
          <w:tab w:val="left" w:pos="317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NewRomanPSMT;MS Mincho" w:cs="Times New Roman" w:ascii="Times New Roman" w:hAnsi="Times New Roman"/>
          <w:sz w:val="24"/>
          <w:szCs w:val="24"/>
        </w:rPr>
        <w:t>изучение существующего математического и информационного обеспечения информационных систем и технологий, имеющихся на предприятии.</w:t>
      </w:r>
    </w:p>
    <w:p>
      <w:pPr>
        <w:pStyle w:val="Style27"/>
        <w:tabs>
          <w:tab w:val="clear" w:pos="709"/>
          <w:tab w:val="left" w:pos="317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основе собранных сведений студент должен выполнить следующее:</w:t>
      </w:r>
    </w:p>
    <w:p>
      <w:pPr>
        <w:pStyle w:val="Style27"/>
        <w:numPr>
          <w:ilvl w:val="0"/>
          <w:numId w:val="6"/>
        </w:numPr>
        <w:tabs>
          <w:tab w:val="clear" w:pos="709"/>
          <w:tab w:val="left" w:pos="317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провести анализ технических возможностей компьютерной техники в подразделении;</w:t>
      </w:r>
    </w:p>
    <w:p>
      <w:pPr>
        <w:pStyle w:val="Style27"/>
        <w:numPr>
          <w:ilvl w:val="0"/>
          <w:numId w:val="6"/>
        </w:numPr>
        <w:tabs>
          <w:tab w:val="clear" w:pos="709"/>
          <w:tab w:val="left" w:pos="317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знать архитектуру сети на предприятии, если она есть;</w:t>
      </w:r>
    </w:p>
    <w:p>
      <w:pPr>
        <w:pStyle w:val="Style27"/>
        <w:numPr>
          <w:ilvl w:val="0"/>
          <w:numId w:val="6"/>
        </w:numPr>
        <w:tabs>
          <w:tab w:val="clear" w:pos="709"/>
          <w:tab w:val="left" w:pos="317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провести анализ возможности работы операционной системы для реализации выпускной квалификационной работы;</w:t>
      </w:r>
    </w:p>
    <w:p>
      <w:pPr>
        <w:pStyle w:val="Style27"/>
        <w:numPr>
          <w:ilvl w:val="0"/>
          <w:numId w:val="6"/>
        </w:numPr>
        <w:tabs>
          <w:tab w:val="clear" w:pos="709"/>
          <w:tab w:val="left" w:pos="317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провести обследование предметной области и предложить способы автоматизации работы предприятия в рамках темы своей выпускной квалификационной работы;</w:t>
      </w:r>
    </w:p>
    <w:p>
      <w:pPr>
        <w:pStyle w:val="Style27"/>
        <w:numPr>
          <w:ilvl w:val="0"/>
          <w:numId w:val="6"/>
        </w:numPr>
        <w:tabs>
          <w:tab w:val="clear" w:pos="709"/>
          <w:tab w:val="left" w:pos="317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продумать и предложить типовые решения для автоматизации;</w:t>
      </w:r>
    </w:p>
    <w:p>
      <w:pPr>
        <w:pStyle w:val="Style27"/>
        <w:numPr>
          <w:ilvl w:val="0"/>
          <w:numId w:val="6"/>
        </w:numPr>
        <w:tabs>
          <w:tab w:val="clear" w:pos="709"/>
          <w:tab w:val="left" w:pos="317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разработать концепцию и архитектуру построения информационной системы или ее модуля;</w:t>
      </w:r>
    </w:p>
    <w:p>
      <w:pPr>
        <w:pStyle w:val="Style27"/>
        <w:numPr>
          <w:ilvl w:val="0"/>
          <w:numId w:val="6"/>
        </w:numPr>
        <w:tabs>
          <w:tab w:val="clear" w:pos="709"/>
          <w:tab w:val="left" w:pos="317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разработать сопроводительную документацию к информационной системе;</w:t>
      </w:r>
    </w:p>
    <w:p>
      <w:pPr>
        <w:pStyle w:val="Style27"/>
        <w:numPr>
          <w:ilvl w:val="0"/>
          <w:numId w:val="6"/>
        </w:numPr>
        <w:tabs>
          <w:tab w:val="clear" w:pos="709"/>
          <w:tab w:val="left" w:pos="317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разработать обучающий материал для персонала предприятия.</w:t>
      </w:r>
    </w:p>
    <w:p>
      <w:pPr>
        <w:pStyle w:val="Normal"/>
        <w:widowControl w:val="false"/>
        <w:suppressAutoHyphens w:val="true"/>
        <w:ind w:firstLine="709"/>
        <w:jc w:val="both"/>
        <w:rPr/>
      </w:pPr>
      <w:r>
        <w:rPr/>
        <w:t>Формой аттестации по преддипломной практике является дифференцированный зачет, который проводится на основании данных аттестационного листа, характеристики профессиональной деятельности студента на практике с указанием видов работ, выполненных студентом во время практики, их объема, качества выполнения в соответствии с выданным заданием после сдачи дневника и отчёта по практике. Дифференцированный зачет проходит в последний день практики в виде защиты отчета.</w:t>
      </w:r>
    </w:p>
    <w:p>
      <w:pPr>
        <w:pStyle w:val="Normal"/>
        <w:suppressAutoHyphens w:val="true"/>
        <w:ind w:firstLine="709"/>
        <w:jc w:val="center"/>
        <w:rPr/>
      </w:pPr>
      <w:r>
        <w:rPr>
          <w:b/>
          <w:bCs/>
        </w:rPr>
        <w:t>5.</w:t>
      </w:r>
      <w:r>
        <w:rPr>
          <w:b/>
        </w:rPr>
        <w:t xml:space="preserve">УСЛОВИЯ РЕАЛИЗАЦИИ ПРОГРАММЫ </w:t>
      </w:r>
    </w:p>
    <w:p>
      <w:pPr>
        <w:pStyle w:val="Normal"/>
        <w:suppressAutoHyphens w:val="true"/>
        <w:ind w:firstLine="709"/>
        <w:jc w:val="center"/>
        <w:rPr>
          <w:b/>
          <w:b/>
          <w:bCs/>
        </w:rPr>
      </w:pPr>
      <w:r>
        <w:rPr>
          <w:b/>
        </w:rPr>
        <w:t>ПРЕДДИПЛОМНОЙ ПРАКТИКИ</w:t>
      </w:r>
    </w:p>
    <w:p>
      <w:pPr>
        <w:pStyle w:val="Normal"/>
        <w:suppressAutoHyphens w:val="true"/>
        <w:ind w:firstLine="709"/>
        <w:jc w:val="both"/>
        <w:rPr/>
      </w:pPr>
      <w:r>
        <w:rPr>
          <w:b/>
          <w:bCs/>
        </w:rPr>
        <w:t>5.1. Требования к материально-техническому обеспечению практики</w:t>
      </w:r>
    </w:p>
    <w:p>
      <w:pPr>
        <w:pStyle w:val="Style27"/>
        <w:tabs>
          <w:tab w:val="clear" w:pos="709"/>
          <w:tab w:val="left" w:pos="1276" w:leader="none"/>
        </w:tabs>
        <w:spacing w:lineRule="auto" w:line="240"/>
        <w:ind w:left="0" w:firstLine="70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Предприятия, являющиеся базами практики студентами, должны соответствовать современным требованиям и перспективам развития вычислительной техники и информационных технологий, оснащены высокопроизводительным оборудованием, прогрессивными технологиями, иметь в наличии квалифицированный персонал.</w:t>
      </w:r>
    </w:p>
    <w:p>
      <w:pPr>
        <w:pStyle w:val="Style27"/>
        <w:tabs>
          <w:tab w:val="clear" w:pos="709"/>
          <w:tab w:val="left" w:pos="1276" w:leader="none"/>
        </w:tabs>
        <w:spacing w:lineRule="auto" w:line="240"/>
        <w:ind w:left="0" w:firstLine="70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Используемое программное обеспечение преддипломной практики основано на тех программных продуктах, работа с которыми осуществляется непосредственно на предприятии. Для выполнения заданий преддипломной практики необходимо наличие как минимум следующего программного обеспечения:</w:t>
      </w:r>
    </w:p>
    <w:p>
      <w:pPr>
        <w:pStyle w:val="Style27"/>
        <w:numPr>
          <w:ilvl w:val="0"/>
          <w:numId w:val="2"/>
        </w:numPr>
        <w:tabs>
          <w:tab w:val="clear" w:pos="709"/>
          <w:tab w:val="left" w:pos="1276" w:leader="none"/>
        </w:tabs>
        <w:autoSpaceDE w:val="false"/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операционная система Windows XP и выше;</w:t>
      </w:r>
    </w:p>
    <w:p>
      <w:pPr>
        <w:pStyle w:val="Style27"/>
        <w:numPr>
          <w:ilvl w:val="0"/>
          <w:numId w:val="2"/>
        </w:numPr>
        <w:tabs>
          <w:tab w:val="clear" w:pos="709"/>
          <w:tab w:val="left" w:pos="1276" w:leader="none"/>
        </w:tabs>
        <w:autoSpaceDE w:val="false"/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Microsoft Office/OpenOffice;</w:t>
      </w:r>
    </w:p>
    <w:p>
      <w:pPr>
        <w:pStyle w:val="Style27"/>
        <w:numPr>
          <w:ilvl w:val="0"/>
          <w:numId w:val="2"/>
        </w:numPr>
        <w:tabs>
          <w:tab w:val="clear" w:pos="709"/>
          <w:tab w:val="left" w:pos="1276" w:leader="none"/>
        </w:tabs>
        <w:autoSpaceDE w:val="false"/>
        <w:spacing w:lineRule="auto" w:line="240" w:before="0" w:after="0"/>
        <w:ind w:left="0" w:firstLine="709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среда визуального программирования, в которой будет осуществляться разработка программного продукта выпускной квалификационной работы.</w:t>
      </w:r>
    </w:p>
    <w:p>
      <w:pPr>
        <w:pStyle w:val="Style27"/>
        <w:tabs>
          <w:tab w:val="clear" w:pos="709"/>
          <w:tab w:val="left" w:pos="1276" w:leader="none"/>
        </w:tabs>
        <w:spacing w:lineRule="auto" w:line="240"/>
        <w:ind w:left="0" w:firstLine="70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Помимо перечисленного выше программного обеспечения, в зависимости от темы выпускной квалификационной работы может потребоваться наличие СУБД, выбранной студентом для проектирования базы данных, средство разработки и редактирования Web-сайтов и иное программное обеспечение, которое в индивидуальном порядке потребуется студенту для разработки собственного программного продукта.</w:t>
      </w:r>
    </w:p>
    <w:p>
      <w:pPr>
        <w:pStyle w:val="Normal"/>
        <w:suppressAutoHyphens w:val="true"/>
        <w:ind w:firstLine="709"/>
        <w:jc w:val="both"/>
        <w:rPr/>
      </w:pPr>
      <w:r>
        <w:rPr>
          <w:b/>
          <w:bCs/>
        </w:rPr>
        <w:t>5.2. Информационное обеспечение реализации программы</w:t>
      </w:r>
    </w:p>
    <w:p>
      <w:pPr>
        <w:pStyle w:val="Normal"/>
        <w:suppressAutoHyphens w:val="true"/>
        <w:ind w:firstLine="709"/>
        <w:jc w:val="both"/>
        <w:rPr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rPr/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>
      <w:pPr>
        <w:pStyle w:val="Normal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Normal"/>
        <w:jc w:val="both"/>
        <w:rPr/>
      </w:pPr>
      <w:r>
        <w:rPr>
          <w:shd w:fill="FCFCFC" w:val="clear"/>
        </w:rPr>
        <w:t>1.</w:t>
      </w:r>
      <w:r>
        <w:rPr>
          <w:shd w:fill="F8F9FA" w:val="clear"/>
        </w:rPr>
        <w:t xml:space="preserve">Грошев, А. С. Основы работы с базами данных: учебное пособие для СПО / А. С. Грошев. — Саратов: Профобразование, 2021. — 255 c. — ISBN 978-5-4488-1006-0. — Текст: электронный // Цифровой образовательный ресурс IPR SMART: [сайт]. — URL: </w:t>
      </w:r>
      <w:hyperlink r:id="rId4">
        <w:r>
          <w:rPr>
            <w:rStyle w:val="InternetLink"/>
            <w:shd w:fill="F8F9FA" w:val="clear"/>
          </w:rPr>
          <w:t>https://www.iprbookshop.ru/102199.html</w:t>
        </w:r>
      </w:hyperlink>
      <w:r>
        <w:rPr>
          <w:shd w:fill="F8F9FA" w:val="clear"/>
        </w:rPr>
        <w:t xml:space="preserve"> </w:t>
      </w:r>
    </w:p>
    <w:p>
      <w:pPr>
        <w:pStyle w:val="Normal"/>
        <w:spacing w:before="0" w:after="0"/>
        <w:contextualSpacing/>
        <w:jc w:val="both"/>
        <w:rPr/>
      </w:pPr>
      <w:r>
        <w:rPr>
          <w:shd w:fill="FCFCFC" w:val="clear"/>
        </w:rPr>
        <w:t>2.</w:t>
      </w:r>
      <w:r>
        <w:rPr>
          <w:shd w:fill="F8F9FA" w:val="clear"/>
        </w:rPr>
        <w:t xml:space="preserve"> Швецов, В. И. Базы данных: учебное пособие для СПО / В. И. Швецов. — Саратов: Профобразование, 2019. — 219 c. — ISBN 978-5-4488-0357-4. — Текст: электронный // Цифровой образовательный ресурс IPR SMART: [сайт]. — URL: </w:t>
      </w:r>
      <w:hyperlink r:id="rId5">
        <w:r>
          <w:rPr>
            <w:rStyle w:val="InternetLink"/>
            <w:shd w:fill="F8F9FA" w:val="clear"/>
          </w:rPr>
          <w:t>https://www.iprbookshop.ru/86192.html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pacing w:before="0" w:after="0"/>
        <w:contextualSpacing/>
        <w:jc w:val="both"/>
        <w:rPr>
          <w:shd w:fill="F8F9FA" w:val="clear"/>
        </w:rPr>
      </w:pPr>
      <w:r>
        <w:rPr>
          <w:shd w:fill="F8F9FA" w:val="clear"/>
        </w:rPr>
      </w:r>
    </w:p>
    <w:p>
      <w:pPr>
        <w:pStyle w:val="Normal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Дополнительная литература</w:t>
      </w:r>
    </w:p>
    <w:p>
      <w:pPr>
        <w:pStyle w:val="Normal"/>
        <w:tabs>
          <w:tab w:val="clear" w:pos="709"/>
          <w:tab w:val="left" w:pos="242" w:leader="none"/>
        </w:tabs>
        <w:jc w:val="both"/>
        <w:rPr/>
      </w:pPr>
      <w:r>
        <w:rPr>
          <w:shd w:fill="FCFCFC" w:val="clear"/>
        </w:rPr>
        <w:t xml:space="preserve">1.Фомин, Д. В. Информационная безопасность: учебное пособие для СПО / Д. В. Фомин. — Саратов, Москва: Профобразование, Ай Пи Ар Медиа, 2022. — 218 c. — ISBN 978-5-4488-1351-1, 978-5-4497-1565-4. — Текст: электронный // Цифровой образовательный ресурс IPR SMART: [сайт]. — URL: </w:t>
      </w:r>
      <w:hyperlink r:id="rId6">
        <w:r>
          <w:rPr>
            <w:rStyle w:val="InternetLink"/>
            <w:shd w:fill="FCFCFC" w:val="clear"/>
          </w:rPr>
          <w:t>https://www.iprbookshop.ru/118458.html</w:t>
        </w:r>
      </w:hyperlink>
      <w:r>
        <w:rPr>
          <w:shd w:fill="FCFCFC" w:val="clear"/>
        </w:rPr>
        <w:t xml:space="preserve">  </w:t>
      </w:r>
    </w:p>
    <w:p>
      <w:pPr>
        <w:pStyle w:val="Default"/>
        <w:jc w:val="both"/>
        <w:rPr/>
      </w:pPr>
      <w:r>
        <w:rPr>
          <w:shd w:fill="F8F9FA" w:val="clear"/>
        </w:rPr>
        <w:t xml:space="preserve">2.Гранкин, В. Е. Система управления базами данных OpenOffice Base: практикум / В. Е. Гранкин. — Москва: Ай Пи Ар Медиа, 2022. — 57 c. — ISBN 978-5-4497-1465-7. — Текст: электронный // Цифровой образовательный ресурс IPR SMART: [сайт]. — URL: </w:t>
      </w:r>
      <w:hyperlink r:id="rId7">
        <w:r>
          <w:rPr>
            <w:rStyle w:val="InternetLink"/>
            <w:shd w:fill="F8F9FA" w:val="clear"/>
          </w:rPr>
          <w:t>https://www.iprbookshop.ru/117044.html</w:t>
        </w:r>
      </w:hyperlink>
      <w:r>
        <w:rPr>
          <w:shd w:fill="F8F9FA" w:val="clear"/>
        </w:rPr>
        <w:t xml:space="preserve">  </w:t>
      </w:r>
    </w:p>
    <w:p>
      <w:pPr>
        <w:pStyle w:val="Normal"/>
        <w:ind w:firstLine="709"/>
        <w:jc w:val="both"/>
        <w:rPr>
          <w:color w:val="000000"/>
          <w:shd w:fill="FCFCFC" w:val="clear"/>
        </w:rPr>
      </w:pPr>
      <w:r>
        <w:rPr>
          <w:color w:val="000000"/>
          <w:shd w:fill="FCFCFC" w:val="clear"/>
        </w:rPr>
      </w:r>
    </w:p>
    <w:p>
      <w:pPr>
        <w:pStyle w:val="Normal"/>
        <w:spacing w:before="0" w:after="0"/>
        <w:ind w:firstLine="709"/>
        <w:contextualSpacing/>
        <w:rPr/>
      </w:pPr>
      <w:r>
        <w:rPr>
          <w:b/>
        </w:rPr>
        <w:t>5.3. Документы для проведения практики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-Программа преддипломной практики; </w:t>
      </w:r>
    </w:p>
    <w:p>
      <w:pPr>
        <w:pStyle w:val="Normal"/>
        <w:ind w:firstLine="709"/>
        <w:rPr/>
      </w:pPr>
      <w:r>
        <w:rPr/>
        <w:t>- Договора с предприятиями, учреждениями, организациями о проведении преддипломной практики;</w:t>
      </w:r>
    </w:p>
    <w:p>
      <w:pPr>
        <w:pStyle w:val="Normal"/>
        <w:ind w:firstLine="567"/>
        <w:rPr/>
      </w:pPr>
      <w:r>
        <w:rPr/>
        <w:t>- Приказ ГГУ о направлении на практику;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 xml:space="preserve">-Методические разработки; </w:t>
      </w:r>
    </w:p>
    <w:p>
      <w:pPr>
        <w:pStyle w:val="Normal"/>
        <w:spacing w:lineRule="atLeast" w:line="200"/>
        <w:ind w:firstLine="567"/>
        <w:rPr/>
      </w:pPr>
      <w:r>
        <w:rPr/>
        <w:t xml:space="preserve">-Отчеты студентов о прохождении практики; 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>-Зачетные ведомости аттестации студентов по итогам практики.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 xml:space="preserve">6. Контроль и оценка результатов освоения </w:t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/>
      </w:pPr>
      <w:r>
        <w:rPr>
          <w:b/>
          <w:caps/>
        </w:rPr>
        <w:t>ПРЕДДИПЛОМНОЙ ПРАКТИКИ</w:t>
      </w:r>
    </w:p>
    <w:p>
      <w:pPr>
        <w:pStyle w:val="Normal"/>
        <w:rPr/>
      </w:pPr>
      <w:r>
        <w:rPr>
          <w:b/>
        </w:rPr>
        <w:t>6.1 Итоговая форма отчетности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>Итогом преддипломной практики является дифференцированный зачет с оценкой,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индивидуальных заданий, а также характеристики и предварительной оценки руководителя от организации. По окончании практики студенты составляют дневник-отчет, в котором анализируется вся работа.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</w:p>
    <w:p>
      <w:pPr>
        <w:pStyle w:val="Normal"/>
        <w:autoSpaceDE w:val="false"/>
        <w:spacing w:lineRule="atLeast" w:line="200"/>
        <w:ind w:firstLine="720"/>
        <w:jc w:val="both"/>
        <w:rPr/>
      </w:pPr>
      <w:r>
        <w:rPr/>
        <w:t>Формы и методы контроля и оценки результатов практического обучения должны позволять проверять у обучающихся сформированность профессиональных компетенций, и развитие общих компетенций и обеспечивающих их умений.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6.2. Контроль и оценка результатов практики</w:t>
      </w:r>
    </w:p>
    <w:p>
      <w:pPr>
        <w:pStyle w:val="Normal"/>
        <w:rPr>
          <w:b/>
          <w:b/>
        </w:rPr>
      </w:pPr>
      <w:r>
        <w:rPr>
          <w:b/>
        </w:rPr>
      </w:r>
    </w:p>
    <w:tbl>
      <w:tblPr>
        <w:tblW w:w="9606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4394"/>
        <w:gridCol w:w="1843"/>
      </w:tblGrid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Результаты</w:t>
            </w:r>
          </w:p>
          <w:p>
            <w:pPr>
              <w:pStyle w:val="Normal"/>
              <w:rPr/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</w:rPr>
              <w:t>Формы и методы контроля и оценки</w:t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252" w:leader="none"/>
              </w:tabs>
              <w:rPr/>
            </w:pPr>
            <w:r>
              <w:rPr/>
              <w:t>-обоснованность постановки цели, выбора и применения методов и способов решения профессиональных задач;</w:t>
            </w:r>
          </w:p>
          <w:p>
            <w:pPr>
              <w:pStyle w:val="Normal"/>
              <w:rPr/>
            </w:pPr>
            <w:r>
              <w:rPr/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  <w:iCs/>
              </w:rPr>
              <w:t>Интерпретация результатов наблюдений за деятельностью обучающегося в процессе освоения программы практики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Calibri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демонстрация ответственности за принятые решения</w:t>
            </w:r>
          </w:p>
          <w:p>
            <w:pPr>
              <w:pStyle w:val="Normal"/>
              <w:rPr/>
            </w:pPr>
            <w:r>
              <w:rPr/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 04. Эффективно взаимодействовать и работать в коллективе и команде</w:t>
            </w:r>
            <w:r>
              <w:rPr/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взаимодействовать с обучающимися, преподавателями и мастерами в ходе обучения, с руководителями преддипломной практики;</w:t>
            </w:r>
          </w:p>
          <w:p>
            <w:pPr>
              <w:pStyle w:val="Normal"/>
              <w:rPr/>
            </w:pPr>
            <w:r>
              <w:rPr/>
              <w:t>- обоснованность анализа работы членов команды (подчиненных)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Демонстрировать грамотность устной и письменной речи,</w:t>
            </w:r>
          </w:p>
          <w:p>
            <w:pPr>
              <w:pStyle w:val="Normal"/>
              <w:rPr/>
            </w:pPr>
            <w:r>
              <w:rPr/>
              <w:t xml:space="preserve"> </w:t>
            </w:r>
            <w:r>
              <w:rPr/>
              <w:t>- ясность формулирования и изложения мыслей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Calibri"/>
                <w:lang w:eastAsia="en-US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 xml:space="preserve">- соблюдение норм поведения 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эффективное выполнение правил ТБ во время учебных занятий, при прохождении преддипломной практики;</w:t>
            </w:r>
          </w:p>
          <w:p>
            <w:pPr>
              <w:pStyle w:val="Normal"/>
              <w:rPr/>
            </w:pPr>
            <w:r>
              <w:rPr/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Calibri"/>
                <w:lang w:eastAsia="en-US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/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1355" w:hRule="atLeast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Calibri"/>
                <w:lang w:eastAsia="en-US"/>
              </w:rPr>
              <w:t>ОК 09. Пользоваться профессиональной документацией на государственном и иностранных языках</w:t>
            </w:r>
            <w:r>
              <w:rPr/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spacing w:before="280" w:after="0"/>
              <w:rPr/>
            </w:pPr>
            <w:r>
              <w:rPr>
                <w:bCs/>
              </w:rPr>
              <w:t>- эффективность использования и</w:t>
            </w:r>
            <w:r>
              <w:rPr/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2.1. 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sz w:val="24"/>
                <w:szCs w:val="24"/>
              </w:rPr>
              <w:t>Разрабатывать и оформлять требования к программным модулям по предложенной документации.</w:t>
            </w:r>
          </w:p>
          <w:p>
            <w:pPr>
              <w:pStyle w:val="Style28"/>
              <w:rPr/>
            </w:pPr>
            <w:r>
              <w:rPr>
                <w:sz w:val="24"/>
                <w:szCs w:val="24"/>
              </w:rPr>
              <w:t>Анализировать проектную и техническую документацию.</w:t>
            </w:r>
          </w:p>
          <w:p>
            <w:pPr>
              <w:pStyle w:val="Normal"/>
              <w:rPr/>
            </w:pPr>
            <w:r>
              <w:rPr/>
              <w:t>Выявлять ошибки в системных компонентах на основе спецификаций.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  <w:t>Оценка отчётов по практике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  <w:t>Оценка отчётов по практике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2.2. Выполнять интеграцию модулей в программное обеспечение.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sz w:val="24"/>
                <w:szCs w:val="24"/>
              </w:rPr>
              <w:t>Организовывать заданную интеграцию модулей в программные средства на базе имеющейся архитектуры и автоматизации бизнес-процессов.</w:t>
            </w:r>
          </w:p>
          <w:p>
            <w:pPr>
              <w:pStyle w:val="Style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тестирование интеграции.</w:t>
            </w:r>
          </w:p>
          <w:p>
            <w:pPr>
              <w:pStyle w:val="Style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2.3. Выполнять отладку программного модуля с использованием специализированных программных средств.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Отлаживать программные модули.</w:t>
            </w:r>
          </w:p>
          <w:p>
            <w:pPr>
              <w:pStyle w:val="Normal"/>
              <w:rPr/>
            </w:pPr>
            <w:r>
              <w:rPr/>
              <w:t>Инспектировать разработанные программные модули на предмет соответствия стандартам кодирования.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2.4. Осуществлять разработку тестовых наборов и тестовых сценариев для программного обеспечения.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sz w:val="24"/>
                <w:szCs w:val="24"/>
              </w:rPr>
              <w:t>Разрабатывать тестовые наборы (пакеты) для программного модуля.</w:t>
            </w:r>
          </w:p>
          <w:p>
            <w:pPr>
              <w:pStyle w:val="Style28"/>
              <w:rPr/>
            </w:pPr>
            <w:r>
              <w:rPr>
                <w:sz w:val="24"/>
                <w:szCs w:val="24"/>
              </w:rPr>
              <w:t>Разрабатывать тестовые сценарии программного средства.</w:t>
            </w:r>
          </w:p>
          <w:p>
            <w:pPr>
              <w:pStyle w:val="Normal"/>
              <w:rPr/>
            </w:pPr>
            <w:r>
              <w:rPr/>
              <w:t>Инспектировать разработанные программные модули на предмет соответствия стандартам кодирования.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2.5. Производить инспектирование компонент программного обеспечения на предмет соответствия стандартам кодирования.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Инспектировать разработанные программные модули на предмет соответствия стандартам кодирования.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3.1. Осуществлять ревьюирование программного кода в соответствии с технической документацией.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Выполнять построение заданных моделей программного средства с помощью графического языка (обратное проектирование).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3.2. Выполнять измерение характеристик компонент программного продукта для определения соответствия заданным критериям.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Определять характеристики программного продукта и автоматизированных средств.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Измерять характеристики программного проекта.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3.3.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/>
              <w:t>Оптимизировать программный код с использованием специализированных программных средств.</w:t>
            </w:r>
          </w:p>
          <w:p>
            <w:pPr>
              <w:pStyle w:val="Normal"/>
              <w:rPr/>
            </w:pPr>
            <w:r>
              <w:rPr/>
              <w:t>Использовать основные методологии процессов разработки программного обеспечения.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sz w:val="24"/>
                <w:szCs w:val="24"/>
              </w:rPr>
              <w:t>ПК 3.4.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/>
              <w:t>Обосновывать выбор методологии и средств разработки программного обеспечения.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5.1. 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предметную область.</w:t>
            </w:r>
          </w:p>
          <w:p>
            <w:pPr>
              <w:pStyle w:val="Style28"/>
              <w:rPr/>
            </w:pPr>
            <w:r>
              <w:rPr>
                <w:sz w:val="24"/>
                <w:szCs w:val="24"/>
              </w:rPr>
              <w:t>Использовать инструментальные средства обработки информации.</w:t>
            </w:r>
          </w:p>
          <w:p>
            <w:pPr>
              <w:pStyle w:val="Style28"/>
              <w:rPr/>
            </w:pPr>
            <w:r>
              <w:rPr>
                <w:sz w:val="24"/>
                <w:szCs w:val="24"/>
              </w:rPr>
              <w:t>Обеспечивать сбор данных для анализа использования и функционирования информационной системы.</w:t>
            </w:r>
          </w:p>
          <w:p>
            <w:pPr>
              <w:pStyle w:val="Style28"/>
              <w:rPr/>
            </w:pPr>
            <w:r>
              <w:rPr>
                <w:sz w:val="24"/>
                <w:szCs w:val="24"/>
              </w:rPr>
              <w:t>Определять состав оборудования и программных средств разработки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Выполнять работы предпроектной стадии.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5.2.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/>
              <w:t>Разрабатывать проектную документацию на информационную систему.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5.3. Разрабатывать подсистемы безопасности информационной системы в соответствии с техническим заданием.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sz w:val="24"/>
                <w:szCs w:val="24"/>
              </w:rPr>
              <w:t>Управлять процессом разработки приложений с использованием инструментальных средств.</w:t>
            </w:r>
          </w:p>
          <w:p>
            <w:pPr>
              <w:pStyle w:val="Style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Модифицировать отдельные модули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Программировать в соответствии с требованиями технического задания.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5.4. Производить разработку модулей информационной системы в соответствии с техническим заданием.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sz w:val="24"/>
                <w:szCs w:val="24"/>
              </w:rPr>
              <w:t>Разрабатывать документацию по эксплуатации информационной системы.</w:t>
            </w:r>
          </w:p>
          <w:p>
            <w:pPr>
              <w:pStyle w:val="Style28"/>
              <w:rPr/>
            </w:pPr>
            <w:r>
              <w:rPr>
                <w:sz w:val="24"/>
                <w:szCs w:val="24"/>
              </w:rPr>
              <w:t>Проводить оценку качества и экономической эффективности информационной системы в рамках своей компетенции.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Модифицировать отдельные модули информационной системы.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sz w:val="24"/>
                <w:szCs w:val="24"/>
              </w:rPr>
              <w:t>ПК 5.5.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/>
              <w:t>Применять методики тестирования разрабатываемых приложений.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5.6. Разрабатывать техническую документацию на эксплуатацию информационной системы.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sz w:val="24"/>
                <w:szCs w:val="24"/>
              </w:rPr>
              <w:t>Разрабатывать проектную документацию на информационную систему.</w:t>
            </w:r>
          </w:p>
          <w:p>
            <w:pPr>
              <w:pStyle w:val="Style28"/>
              <w:rPr/>
            </w:pPr>
            <w:r>
              <w:rPr>
                <w:sz w:val="24"/>
                <w:szCs w:val="24"/>
              </w:rPr>
              <w:t>Формировать отчетную документации по результатам работ.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Использовать стандарты при оформлении программной документации.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5.7. Производить оценку информационной системы для выявления возможности ее модернизации.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Проводить оценку качества и экономической эффективности информационной системы в рамках своей компетенции.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Использовать критерии оценки качества и надежности функционирования информационной системы.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6.1. Разрабатывать техническое задание на сопро вождение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/>
              <w:t>Разрабатывать техническое задание на сопровождение информационной системы в соответствии с предметной областью.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6.2. Выполнять исправление ошибок в программном коде информационной системы.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Исправлять ошибки в программном коде информационной системы в процессе эксплуатации.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Осуществлять инсталляцию, настройку и сопровождение информационной системы.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6.3. Разрабатывать обучающую документацию для пользователей информационной системы.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/>
              <w:t>Выполнять разработку обучающей документации информационной системы.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6.4. 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/>
              <w:t>Выполнять оценку качества и надежности функционирования информационной системы на соответствие техническим требованиям.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6.5. Осуществлять техническое сопровождение, обновление и восстановление данных ИС в соответствии с техническим заданием.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sz w:val="24"/>
                <w:szCs w:val="24"/>
              </w:rPr>
              <w:t>Выполнять регламенты по обновлению, техническому сопровождению, восстановлению данных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Организовывать доступ пользователей к информационной системе.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7.1. Выявлять технические проблемы, возникающие в процессе эксплуатации баз данных и серверов.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/>
              <w:t>Идентифицировать технические проблемы, возникающих в процессе эксплуатации баз данных.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7.2. Осуществлять администрирование отдельных компонент серверов.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sz w:val="24"/>
                <w:szCs w:val="24"/>
              </w:rPr>
              <w:t>Участвовать в администрировании отдельных компонент серверов.</w:t>
            </w:r>
          </w:p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7.3. Формировать требования к конфигурации локальных компьютерных сетей и серверного оборудования, необходимые для работы баз данных и серверов.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/>
              <w:t>Формировать необходимые для работы информационной системы требования к конфигурации локальных компьютерных сетей.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7.4. Осуществлять администрирование баз данных в рамках своей компетенции.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Участвовать в соадминистрировании серверов.</w:t>
            </w:r>
          </w:p>
          <w:p>
            <w:pPr>
              <w:pStyle w:val="Style28"/>
              <w:rPr/>
            </w:pPr>
            <w:r>
              <w:rPr>
                <w:sz w:val="24"/>
                <w:szCs w:val="24"/>
              </w:rPr>
              <w:t>Проверять наличие сертификатов на информационную систему или бизнес-приложения.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Применять законодательство Российской Федерации в области сертификации программных средств информационных технологий.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7.5. Проводить аудит систем безопасности баз данных и серверов, с использованием регламентов по защите информации.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/>
              <w:t>Разрабатывать политику безопасности SQL сервера, базы данных и отдельных объектов базы данных.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ind w:firstLine="709"/>
        <w:jc w:val="both"/>
        <w:rPr/>
      </w:pPr>
      <w:r>
        <w:rPr/>
        <w:t>Формы и методы контроля и оценки результатов обучения должны способствовать выявлению у обучающихся уровня сформированности общих и профессиональных компетенций, развития умений.</w:t>
      </w:r>
    </w:p>
    <w:p>
      <w:pPr>
        <w:pStyle w:val="Normal"/>
        <w:ind w:firstLine="709"/>
        <w:jc w:val="both"/>
        <w:rPr/>
      </w:pPr>
      <w:r>
        <w:rPr/>
        <w:t>Результатами прохождения преддипломной практики должно быть освоение обучающимися вида профессиональной деятельности по специальности 18.02.05 Производство тугоплавких неметаллических и силикатный материалов и изделий, формирование общих и профессиональных компетенций, а также приобретение необходимых умений и опыта практической работы по специальности.</w:t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rPr/>
      </w:pPr>
      <w:r>
        <w:rPr>
          <w:b/>
          <w:bCs/>
        </w:rPr>
        <w:t xml:space="preserve">6.2. Структура отчета о прохождении преддипломной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Отчет о прохождении преддипломной практики должен строиться по следующему плану: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1. Титульный лист;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2.</w:t>
        <w:tab/>
        <w:t>Задание на преддипломную практику - выдается руководителем практики от учебного заведения;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3.</w:t>
        <w:tab/>
        <w:t xml:space="preserve">Содержание; 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4.</w:t>
        <w:tab/>
        <w:t>Введение - указывается начало и окончание практики, ее цель, и основные задачи;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5. Описание базы практики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1). Характеристика базы практики: название организации; юридический и фактический адрес предприятия, правоустанавливающие документы (устав, лицензии, правила внутреннего распорядка и т.д.); история образования и развития предприятия.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2). Организационная структура предприятия: описание деятельности отделов и служб; кадровый состав; должностные инструкции;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3). Основные виды деятельности предприятия;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6. Описание выполняемых функций во время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7. Индивидуальное задание (в соответствии с выданным заданием);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8. Заключение: делаются выводы по итогам практики, указываются приобретенные навыки, анализ деятельности предприятия (сильные - слабые стороны), предложения по повышению эффективности предприятия ( базы прохождения практики);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9. Дневник прохождения практики - подписывается руководителем практики от предприятия - места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10. Приложения (документы, буклеты, фотографии с места практики и т.д.);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11. Характеристика руководителя практики от предприятия (Приложение 6);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12. Аттестационный лист руководителя практикой от предприятия.</w:t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rPr/>
      </w:pPr>
      <w:r>
        <w:rPr>
          <w:b/>
          <w:bCs/>
        </w:rPr>
        <w:t xml:space="preserve">6.3. Требования, предъявляемые к отчету о прохождении преддипломной практики </w:t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Отчет сдается в сброшюрованном типографским способом виде;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Отчет подписывается студентом и руководителем практики от учебного заведения на титульном листе;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Текст излагается на одной стороне белой писчей бумаги формата А4 (210 х 297) посредством компьютерного набора;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Следует соблюдать следующие размеры полей: левое – 30 мм, правое – 10 мм, верхнее – 15 мм и нижнее – 20 мм. Абзацный отступ должен быть одинаковым для всего текста и составлять 1,25 см;</w:t>
      </w:r>
    </w:p>
    <w:p>
      <w:pPr>
        <w:pStyle w:val="Normal"/>
        <w:widowControl w:val="false"/>
        <w:numPr>
          <w:ilvl w:val="0"/>
          <w:numId w:val="5"/>
        </w:numPr>
        <w:suppressAutoHyphens w:val="true"/>
        <w:ind w:left="0" w:firstLine="709"/>
        <w:jc w:val="both"/>
        <w:rPr/>
      </w:pPr>
      <w:r>
        <w:rPr/>
        <w:t>При выполнении работы выбирается шрифт «</w:t>
      </w:r>
      <w:r>
        <w:rPr>
          <w:lang w:val="en-US"/>
        </w:rPr>
        <w:t>Times</w:t>
      </w:r>
      <w:r>
        <w:rPr/>
        <w:t xml:space="preserve"> </w:t>
      </w:r>
      <w:r>
        <w:rPr>
          <w:lang w:val="en-US"/>
        </w:rPr>
        <w:t>New</w:t>
      </w:r>
      <w:r>
        <w:rPr/>
        <w:t xml:space="preserve"> </w:t>
      </w:r>
      <w:r>
        <w:rPr>
          <w:lang w:val="en-US"/>
        </w:rPr>
        <w:t>Roman</w:t>
      </w:r>
      <w:r>
        <w:rPr/>
        <w:t>» размером № 14, интервал 1,5;</w:t>
      </w:r>
    </w:p>
    <w:p>
      <w:pPr>
        <w:pStyle w:val="Normal"/>
        <w:widowControl w:val="false"/>
        <w:numPr>
          <w:ilvl w:val="0"/>
          <w:numId w:val="5"/>
        </w:numPr>
        <w:suppressAutoHyphens w:val="true"/>
        <w:ind w:left="0" w:firstLine="709"/>
        <w:jc w:val="both"/>
        <w:rPr/>
      </w:pPr>
      <w:r>
        <w:rPr/>
        <w:t>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>
      <w:pPr>
        <w:pStyle w:val="Normal"/>
        <w:widowControl w:val="false"/>
        <w:numPr>
          <w:ilvl w:val="0"/>
          <w:numId w:val="5"/>
        </w:numPr>
        <w:suppressAutoHyphens w:val="true"/>
        <w:ind w:left="0" w:firstLine="709"/>
        <w:jc w:val="both"/>
        <w:rPr/>
      </w:pPr>
      <w:r>
        <w:rPr/>
        <w:t xml:space="preserve">Объем введения отчета о прохождении практики должен составлять не менее 1 стр.; 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Объем заключения отчета о прохождении практики должен составлять не менее 1 стр.;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суммарный объем пунктов 4-6 структуры отчета должен составлять 10 – 15 стр.;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индивидуального задания должен составлять 10 – 15 стр.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отчета о прохождении учебной практики должен составлять не менее 20-25 стр.;</w:t>
      </w:r>
    </w:p>
    <w:p>
      <w:pPr>
        <w:pStyle w:val="Normal"/>
        <w:autoSpaceDE w:val="false"/>
        <w:spacing w:lineRule="atLeast" w:line="200"/>
        <w:ind w:firstLine="567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autoSpaceDE w:val="false"/>
        <w:spacing w:lineRule="atLeast" w:line="200"/>
        <w:ind w:firstLine="567"/>
        <w:rPr/>
      </w:pPr>
      <w:r>
        <w:rPr>
          <w:b/>
          <w:bCs/>
        </w:rPr>
        <w:t xml:space="preserve">6.4. Дневник преддипломной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Дневник практики является основным документом, отражающим краткое содержание ежедневной работы практиканта.</w:t>
      </w:r>
    </w:p>
    <w:p>
      <w:pPr>
        <w:pStyle w:val="Normal"/>
        <w:ind w:firstLine="709"/>
        <w:jc w:val="both"/>
        <w:rPr/>
      </w:pPr>
      <w:r>
        <w:rPr/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>
      <w:pPr>
        <w:pStyle w:val="Normal"/>
        <w:autoSpaceDE w:val="fals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/>
      </w:pPr>
      <w:r>
        <w:rPr>
          <w:b/>
          <w:bCs/>
        </w:rPr>
        <w:t>6.5. Характеристика руководителя практики от предприятия, организации</w:t>
      </w:r>
    </w:p>
    <w:p>
      <w:pPr>
        <w:pStyle w:val="Normal"/>
        <w:autoSpaceDE w:val="false"/>
        <w:ind w:firstLine="709"/>
        <w:jc w:val="both"/>
        <w:rPr/>
      </w:pPr>
      <w:r>
        <w:rPr/>
        <w:t>Представляет собой составленную на бланке характеристику на студента – практиканта в которой отражаются:</w:t>
      </w:r>
    </w:p>
    <w:p>
      <w:pPr>
        <w:pStyle w:val="Normal"/>
        <w:ind w:firstLine="709"/>
        <w:jc w:val="both"/>
        <w:rPr/>
      </w:pPr>
      <w:r>
        <w:rPr/>
        <w:t>- полнота и качество выполнения студентом программы и индивидуального задания;</w:t>
      </w:r>
    </w:p>
    <w:p>
      <w:pPr>
        <w:pStyle w:val="Normal"/>
        <w:autoSpaceDE w:val="false"/>
        <w:ind w:firstLine="709"/>
        <w:jc w:val="both"/>
        <w:rPr/>
      </w:pPr>
      <w:r>
        <w:rPr/>
        <w:t>- здание нормативных, правовых и других документов, умение пользоваться ими в работе;</w:t>
      </w:r>
    </w:p>
    <w:p>
      <w:pPr>
        <w:pStyle w:val="Normal"/>
        <w:autoSpaceDE w:val="false"/>
        <w:ind w:firstLine="709"/>
        <w:jc w:val="both"/>
        <w:rPr/>
      </w:pPr>
      <w:r>
        <w:rPr/>
        <w:t>- умение пользоваться ПК с соответствующим программным обеспечением;</w:t>
      </w:r>
    </w:p>
    <w:p>
      <w:pPr>
        <w:pStyle w:val="Normal"/>
        <w:ind w:firstLine="709"/>
        <w:jc w:val="both"/>
        <w:rPr/>
      </w:pPr>
      <w:r>
        <w:rPr/>
        <w:t>- умение работать со служебными документами:</w:t>
      </w:r>
    </w:p>
    <w:p>
      <w:pPr>
        <w:pStyle w:val="Normal"/>
        <w:ind w:firstLine="709"/>
        <w:jc w:val="both"/>
        <w:rPr/>
      </w:pPr>
      <w:r>
        <w:rPr/>
        <w:t>- степень подготовленности к выполнению должностных обязанностей;</w:t>
      </w:r>
    </w:p>
    <w:p>
      <w:pPr>
        <w:pStyle w:val="Normal"/>
        <w:ind w:firstLine="709"/>
        <w:jc w:val="both"/>
        <w:rPr/>
      </w:pPr>
      <w:r>
        <w:rPr/>
        <w:t>- организаторские способности, дисциплинированность и исполнительность;</w:t>
      </w:r>
    </w:p>
    <w:p>
      <w:pPr>
        <w:pStyle w:val="Normal"/>
        <w:ind w:firstLine="709"/>
        <w:jc w:val="both"/>
        <w:rPr/>
      </w:pPr>
      <w:r>
        <w:rPr/>
        <w:t>- предложения по оценке за практику.</w:t>
      </w:r>
    </w:p>
    <w:p>
      <w:pPr>
        <w:pStyle w:val="Normal"/>
        <w:autoSpaceDE w:val="false"/>
        <w:ind w:firstLine="709"/>
        <w:jc w:val="both"/>
        <w:rPr/>
      </w:pPr>
      <w:r>
        <w:rPr/>
        <w:t>Характеристика подписывается руководителем практики от предприятия, организации, утверждается начальником или одним из заместителей начальника и заверяется печатью.</w:t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autoSpaceDE w:val="false"/>
        <w:spacing w:lineRule="atLeast" w:line="200"/>
        <w:ind w:firstLine="567"/>
        <w:rPr/>
      </w:pPr>
      <w:r>
        <w:rPr>
          <w:b/>
          <w:bCs/>
        </w:rPr>
        <w:t>6.6. Итоговая конференция о прохождении практики</w:t>
      </w:r>
    </w:p>
    <w:p>
      <w:pPr>
        <w:pStyle w:val="Normal"/>
        <w:spacing w:lineRule="atLeast" w:line="200"/>
        <w:ind w:firstLine="567"/>
        <w:jc w:val="both"/>
        <w:rPr/>
      </w:pPr>
      <w:r>
        <w:rPr/>
        <w:t xml:space="preserve">В последний день по графику прохождения практики студенты участвуют в итоговой конференции, которая проходит в колледже ГГУ с руководителями практики от учебного заведения. Студенты, прошедшие практику представляют отчет в следующем виде: 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>- письменный отчет по установленной форме;</w:t>
      </w:r>
    </w:p>
    <w:p>
      <w:pPr>
        <w:pStyle w:val="Normal"/>
        <w:spacing w:lineRule="atLeast" w:line="200"/>
        <w:ind w:firstLine="567"/>
        <w:jc w:val="both"/>
        <w:rPr/>
      </w:pPr>
      <w:r>
        <w:rPr/>
        <w:t>- устный доклад о предприятии, основных направлениях деятельности, формах прохождения практики на данном предприятии, приобретенных умениях и навыках;</w:t>
      </w:r>
    </w:p>
    <w:p>
      <w:pPr>
        <w:pStyle w:val="Normal"/>
        <w:ind w:firstLine="567"/>
        <w:jc w:val="both"/>
        <w:rPr/>
      </w:pPr>
      <w:r>
        <w:rPr/>
        <w:t>- презентация (иллюстративное сопровождение рассказа о прохождении практики).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>Презентация должна быть представлена на флешке и иметь следующий вид:</w:t>
      </w:r>
    </w:p>
    <w:p>
      <w:pPr>
        <w:pStyle w:val="Normal"/>
        <w:spacing w:lineRule="atLeast" w:line="200"/>
        <w:ind w:firstLine="567"/>
        <w:jc w:val="both"/>
        <w:rPr/>
      </w:pPr>
      <w:r>
        <w:rPr/>
        <w:t>- титульный лист;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>- цели и задачи практики;</w:t>
      </w:r>
    </w:p>
    <w:p>
      <w:pPr>
        <w:pStyle w:val="Normal"/>
        <w:spacing w:lineRule="atLeast" w:line="200"/>
        <w:ind w:firstLine="567"/>
        <w:jc w:val="both"/>
        <w:rPr/>
      </w:pPr>
      <w:r>
        <w:rPr/>
        <w:t>- характеристика предприятия с иллюстрациями (структура, направления деятельности и т.п.);</w:t>
      </w:r>
    </w:p>
    <w:p>
      <w:pPr>
        <w:pStyle w:val="Normal"/>
        <w:ind w:firstLine="567"/>
        <w:jc w:val="both"/>
        <w:rPr/>
      </w:pPr>
      <w:r>
        <w:rPr/>
        <w:t>- рабочее место и должностные обязанности на предприятии во время прохождения практики;</w:t>
      </w:r>
    </w:p>
    <w:p>
      <w:pPr>
        <w:pStyle w:val="Normal"/>
        <w:ind w:firstLine="567"/>
        <w:jc w:val="both"/>
        <w:rPr/>
      </w:pPr>
      <w:r>
        <w:rPr/>
        <w:t>- характеристика приобретенных умений и навыков;</w:t>
      </w:r>
    </w:p>
    <w:p>
      <w:pPr>
        <w:pStyle w:val="Normal"/>
        <w:ind w:firstLine="567"/>
        <w:jc w:val="both"/>
        <w:rPr/>
      </w:pPr>
      <w:r>
        <w:rPr/>
        <w:t>- выполнение индивидуального задания:</w:t>
      </w:r>
    </w:p>
    <w:p>
      <w:pPr>
        <w:pStyle w:val="Normal"/>
        <w:ind w:firstLine="567"/>
        <w:jc w:val="both"/>
        <w:rPr/>
      </w:pPr>
      <w:r>
        <w:rPr/>
        <w:t>- выводы;</w:t>
      </w:r>
    </w:p>
    <w:p>
      <w:pPr>
        <w:pStyle w:val="Normal"/>
        <w:ind w:firstLine="567"/>
        <w:jc w:val="both"/>
        <w:rPr/>
      </w:pPr>
      <w:r>
        <w:rPr/>
        <w:t>- фотографии.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  <w:r>
        <w:br w:type="page"/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 xml:space="preserve">вносимых в рабочую программу профессионального модуля 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ПМ.05. СОАДМИНИСТРИРОВАНИЕ БАЗ ДАННЫХ И СЕРВЕРОВ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lang w:eastAsia="ru-RU"/>
        </w:rPr>
      </w:pPr>
      <w:r>
        <w:rPr>
          <w:b/>
          <w:lang w:eastAsia="ru-RU"/>
        </w:rPr>
      </w:r>
    </w:p>
    <w:tbl>
      <w:tblPr>
        <w:tblW w:w="10188" w:type="dxa"/>
        <w:jc w:val="left"/>
        <w:tblInd w:w="-6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757"/>
        <w:gridCol w:w="2939"/>
        <w:gridCol w:w="3901"/>
      </w:tblGrid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45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  <w:r>
        <w:br w:type="page"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1</w:t>
      </w:r>
    </w:p>
    <w:p>
      <w:pPr>
        <w:pStyle w:val="Normal"/>
        <w:spacing w:lineRule="atLeast" w:line="200"/>
        <w:ind w:firstLine="567"/>
        <w:jc w:val="right"/>
        <w:rPr/>
      </w:pPr>
      <w:r>
        <w:rPr>
          <w:b/>
          <w:bCs/>
        </w:rPr>
        <w:t xml:space="preserve">Образец титульного листа отчета о прохождении преддипломной практики </w:t>
      </w:r>
    </w:p>
    <w:p>
      <w:pPr>
        <w:pStyle w:val="Normal"/>
        <w:spacing w:lineRule="atLeast" w:line="200"/>
        <w:ind w:firstLine="567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ind w:firstLine="567"/>
        <w:jc w:val="center"/>
        <w:rPr/>
      </w:pPr>
      <w:r>
        <w:rPr/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 xml:space="preserve">МИНОБРНАУКИ РОССИИ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Федеральное государственное бюджетное образовательное учреждение</w:t>
      </w:r>
    </w:p>
    <w:p>
      <w:pPr>
        <w:pStyle w:val="Normal"/>
        <w:jc w:val="center"/>
        <w:rPr/>
      </w:pPr>
      <w:r>
        <w:rPr>
          <w:bCs/>
          <w:szCs w:val="28"/>
        </w:rPr>
        <w:t xml:space="preserve">высшего образования </w:t>
      </w:r>
    </w:p>
    <w:p>
      <w:pPr>
        <w:pStyle w:val="Normal"/>
        <w:jc w:val="center"/>
        <w:rPr/>
      </w:pPr>
      <w:r>
        <w:rPr>
          <w:b/>
          <w:bCs/>
          <w:szCs w:val="28"/>
        </w:rPr>
        <w:t xml:space="preserve">«Гжельский государственный университет» </w:t>
      </w:r>
      <w:r>
        <w:rPr>
          <w:bCs/>
          <w:szCs w:val="28"/>
        </w:rPr>
        <w:t>(ГГУ)</w:t>
      </w:r>
    </w:p>
    <w:p>
      <w:pPr>
        <w:pStyle w:val="Normal"/>
        <w:jc w:val="center"/>
        <w:rPr>
          <w:szCs w:val="28"/>
        </w:rPr>
      </w:pPr>
      <w:r>
        <w:rPr>
          <w:bCs/>
          <w:szCs w:val="28"/>
        </w:rPr>
        <w:t>Колледж ГГУ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shd w:fill="FFFFFF" w:val="clear"/>
        <w:jc w:val="center"/>
        <w:rPr>
          <w:szCs w:val="28"/>
        </w:rPr>
      </w:pPr>
      <w:r>
        <w:rPr>
          <w:szCs w:val="28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О Т Ч Е Т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о прохождении </w:t>
      </w:r>
      <w:r>
        <w:rPr>
          <w:b/>
          <w:bCs/>
          <w:sz w:val="28"/>
          <w:szCs w:val="28"/>
        </w:rPr>
        <w:t>преддипломной</w:t>
      </w:r>
      <w:r>
        <w:rPr>
          <w:b/>
          <w:sz w:val="28"/>
          <w:szCs w:val="28"/>
        </w:rPr>
        <w:t xml:space="preserve"> практики 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ind w:firstLine="567"/>
        <w:jc w:val="center"/>
        <w:rPr>
          <w:bCs/>
          <w:szCs w:val="28"/>
        </w:rPr>
      </w:pPr>
      <w:r>
        <w:rPr>
          <w:bCs/>
          <w:szCs w:val="28"/>
        </w:rPr>
        <w:t xml:space="preserve">Место прохождения практики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_________________________________________________________________</w:t>
      </w:r>
    </w:p>
    <w:p>
      <w:pPr>
        <w:pStyle w:val="Normal"/>
        <w:ind w:firstLine="567"/>
        <w:jc w:val="center"/>
        <w:rPr>
          <w:iCs/>
          <w:szCs w:val="28"/>
        </w:rPr>
      </w:pPr>
      <w:r>
        <w:rPr>
          <w:iCs/>
          <w:szCs w:val="28"/>
        </w:rPr>
        <w:t>(название организации, адрес)</w:t>
      </w:r>
    </w:p>
    <w:p>
      <w:pPr>
        <w:pStyle w:val="Normal"/>
        <w:rPr>
          <w:iCs/>
          <w:szCs w:val="28"/>
        </w:rPr>
      </w:pPr>
      <w:r>
        <w:rPr>
          <w:iCs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rPr/>
      </w:pPr>
      <w:r>
        <w:rPr>
          <w:bCs/>
          <w:szCs w:val="28"/>
        </w:rPr>
        <w:t xml:space="preserve">Студент ____ группы </w:t>
        <w:tab/>
        <w:tab/>
        <w:t xml:space="preserve">______________  </w:t>
        <w:tab/>
        <w:tab/>
        <w:t>ФИО</w:t>
      </w:r>
    </w:p>
    <w:p>
      <w:pPr>
        <w:pStyle w:val="Normal"/>
        <w:rPr/>
      </w:pPr>
      <w:r>
        <w:rPr>
          <w:sz w:val="18"/>
          <w:szCs w:val="20"/>
        </w:rPr>
        <w:t xml:space="preserve">      </w:t>
      </w:r>
      <w:r>
        <w:rPr>
          <w:sz w:val="18"/>
          <w:szCs w:val="20"/>
        </w:rPr>
        <w:tab/>
        <w:t xml:space="preserve"> подпись</w:t>
      </w:r>
    </w:p>
    <w:p>
      <w:pPr>
        <w:pStyle w:val="Normal"/>
        <w:rPr>
          <w:sz w:val="18"/>
          <w:szCs w:val="28"/>
        </w:rPr>
      </w:pPr>
      <w:r>
        <w:rPr>
          <w:sz w:val="18"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колледжа</w:t>
        <w:tab/>
        <w:tab/>
        <w:t xml:space="preserve">_____________  </w:t>
        <w:tab/>
        <w:tab/>
        <w:tab/>
        <w:t>ФИО</w:t>
      </w:r>
    </w:p>
    <w:p>
      <w:pPr>
        <w:pStyle w:val="Normal"/>
        <w:rPr/>
      </w:pPr>
      <w:r>
        <w:rPr>
          <w:szCs w:val="28"/>
        </w:rPr>
        <w:t xml:space="preserve"> 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bCs/>
          <w:iCs/>
          <w:sz w:val="18"/>
          <w:szCs w:val="28"/>
        </w:rPr>
      </w:pPr>
      <w:r>
        <w:rPr>
          <w:bCs/>
          <w:iCs/>
          <w:sz w:val="18"/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предприятия</w:t>
        <w:tab/>
        <w:t xml:space="preserve">_____________ </w:t>
        <w:tab/>
        <w:tab/>
        <w:tab/>
        <w:t>ФИО, должность</w:t>
      </w:r>
    </w:p>
    <w:p>
      <w:pPr>
        <w:pStyle w:val="Normal"/>
        <w:rPr/>
      </w:pPr>
      <w:r>
        <w:rPr>
          <w:szCs w:val="28"/>
        </w:rPr>
        <w:t xml:space="preserve"> 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szCs w:val="28"/>
        </w:rPr>
      </w:pPr>
      <w:r>
        <w:rPr>
          <w:szCs w:val="28"/>
        </w:rPr>
        <w:t>МП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Время прохождения практики: с «___» ________ по «___»_________20___г.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>
          <w:szCs w:val="28"/>
        </w:rPr>
        <w:t>Дата защиты «___»__________20__г.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Оценка ___________________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пос. Электроизолятор</w:t>
      </w:r>
    </w:p>
    <w:p>
      <w:pPr>
        <w:pStyle w:val="Normal"/>
        <w:jc w:val="center"/>
        <w:rPr/>
      </w:pPr>
      <w:r>
        <w:rPr>
          <w:szCs w:val="28"/>
        </w:rPr>
        <w:t>20 _год</w:t>
      </w:r>
    </w:p>
    <w:p>
      <w:pPr>
        <w:pStyle w:val="Normal"/>
        <w:jc w:val="right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2</w:t>
      </w:r>
    </w:p>
    <w:p>
      <w:pPr>
        <w:pStyle w:val="Normal"/>
        <w:spacing w:lineRule="atLeast" w:line="200"/>
        <w:ind w:firstLine="567"/>
        <w:jc w:val="right"/>
        <w:rPr/>
      </w:pPr>
      <w:r>
        <w:rPr>
          <w:b/>
          <w:bCs/>
        </w:rPr>
        <w:t xml:space="preserve">Образцы бланков индивидуального задания на преддипломной практику </w:t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МИНОБРНАУКИ РОССИИ</w:t>
      </w:r>
    </w:p>
    <w:p>
      <w:pPr>
        <w:pStyle w:val="Normal"/>
        <w:jc w:val="center"/>
        <w:rPr/>
      </w:pPr>
      <w:r>
        <w:rPr>
          <w:bCs/>
          <w:sz w:val="22"/>
        </w:rPr>
        <w:t xml:space="preserve">Федеральное государственное бюджетное образовательное учреждение высшего образования </w:t>
      </w:r>
    </w:p>
    <w:p>
      <w:pPr>
        <w:pStyle w:val="Normal"/>
        <w:jc w:val="center"/>
        <w:rPr/>
      </w:pPr>
      <w:r>
        <w:rPr>
          <w:b/>
          <w:bCs/>
          <w:sz w:val="22"/>
        </w:rPr>
        <w:t xml:space="preserve">«Гжельский государственный университет» </w:t>
      </w:r>
      <w:r>
        <w:rPr>
          <w:bCs/>
          <w:sz w:val="22"/>
        </w:rPr>
        <w:t>(ГГУ)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Колледж ГГУ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</w:r>
    </w:p>
    <w:p>
      <w:pPr>
        <w:pStyle w:val="Normal"/>
        <w:shd w:fill="FFFFFF" w:val="clear"/>
        <w:jc w:val="center"/>
        <w:rPr>
          <w:sz w:val="22"/>
        </w:rPr>
      </w:pPr>
      <w:r>
        <w:rPr>
          <w:sz w:val="22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/>
      </w:pPr>
      <w:r>
        <w:rPr>
          <w:b/>
          <w:bCs/>
        </w:rPr>
        <w:t>Задание на преддипломную практику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rPr/>
      </w:pPr>
      <w:r>
        <w:rPr>
          <w:sz w:val="22"/>
        </w:rPr>
        <w:t xml:space="preserve">студенту группы </w:t>
      </w:r>
      <w:r>
        <w:rPr>
          <w:sz w:val="22"/>
          <w:u w:val="single"/>
        </w:rPr>
        <w:tab/>
        <w:tab/>
        <w:t xml:space="preserve">      </w:t>
      </w:r>
      <w:r>
        <w:rPr>
          <w:u w:val="single"/>
        </w:rPr>
        <w:tab/>
        <w:tab/>
        <w:tab/>
      </w:r>
    </w:p>
    <w:p>
      <w:pPr>
        <w:pStyle w:val="Normal"/>
        <w:keepNext w:val="true"/>
        <w:ind w:left="4248" w:firstLine="708"/>
        <w:jc w:val="both"/>
        <w:rPr>
          <w:sz w:val="16"/>
        </w:rPr>
      </w:pPr>
      <w:r>
        <w:rPr>
          <w:sz w:val="16"/>
        </w:rPr>
        <w:t xml:space="preserve"> </w:t>
      </w:r>
      <w:r>
        <w:rPr>
          <w:sz w:val="16"/>
        </w:rPr>
        <w:t>(ФИО)</w:t>
      </w:r>
    </w:p>
    <w:p>
      <w:pPr>
        <w:pStyle w:val="Normal"/>
        <w:rPr>
          <w:u w:val="single"/>
        </w:rPr>
      </w:pPr>
      <w:r>
        <w:rPr>
          <w:sz w:val="22"/>
        </w:rPr>
        <w:t xml:space="preserve">Место прохождения практики </w:t>
      </w:r>
      <w:r>
        <w:rPr>
          <w:u w:val="single"/>
        </w:rPr>
        <w:tab/>
        <w:tab/>
        <w:tab/>
        <w:tab/>
        <w:t xml:space="preserve">   </w:t>
        <w:tab/>
        <w:tab/>
        <w:tab/>
        <w:t xml:space="preserve">       </w:t>
      </w:r>
    </w:p>
    <w:p>
      <w:pPr>
        <w:pStyle w:val="Normal"/>
        <w:ind w:left="2832" w:firstLine="708"/>
        <w:jc w:val="center"/>
        <w:rPr>
          <w:position w:val="6"/>
          <w:sz w:val="18"/>
        </w:rPr>
      </w:pPr>
      <w:r>
        <w:rPr>
          <w:position w:val="6"/>
          <w:sz w:val="18"/>
        </w:rPr>
        <w:t>(наименование предприятия, юридический адрес)</w:t>
      </w:r>
    </w:p>
    <w:p>
      <w:pPr>
        <w:pStyle w:val="Normal"/>
        <w:tabs>
          <w:tab w:val="clear" w:pos="709"/>
          <w:tab w:val="left" w:pos="5230" w:leader="none"/>
        </w:tabs>
        <w:rPr>
          <w:sz w:val="22"/>
        </w:rPr>
      </w:pPr>
      <w:r>
        <w:rPr>
          <w:sz w:val="22"/>
        </w:rPr>
        <w:t>Содержание практики:</w:t>
        <w:tab/>
      </w:r>
    </w:p>
    <w:p>
      <w:pPr>
        <w:pStyle w:val="Normal"/>
        <w:rPr>
          <w:sz w:val="22"/>
        </w:rPr>
      </w:pPr>
      <w:r>
        <w:rPr>
          <w:sz w:val="22"/>
        </w:rPr>
        <w:t>1. Изучение базы практики, структуры, нормативных документов.</w:t>
      </w:r>
    </w:p>
    <w:p>
      <w:pPr>
        <w:pStyle w:val="Normal"/>
        <w:rPr>
          <w:sz w:val="22"/>
        </w:rPr>
      </w:pPr>
      <w:r>
        <w:rPr>
          <w:rFonts w:eastAsia="Calibri"/>
          <w:sz w:val="22"/>
          <w:lang w:eastAsia="en-US"/>
        </w:rPr>
        <w:t xml:space="preserve">2. </w:t>
      </w:r>
      <w:r>
        <w:rPr>
          <w:rFonts w:eastAsia="Calibri"/>
          <w:sz w:val="23"/>
          <w:szCs w:val="23"/>
          <w:lang w:eastAsia="en-US"/>
        </w:rPr>
        <w:t>Определение целей и задач практики:</w:t>
      </w:r>
    </w:p>
    <w:p>
      <w:pPr>
        <w:pStyle w:val="Normal"/>
        <w:rPr>
          <w:sz w:val="23"/>
          <w:szCs w:val="23"/>
        </w:rPr>
      </w:pPr>
      <w:r>
        <w:rPr>
          <w:sz w:val="23"/>
          <w:szCs w:val="23"/>
        </w:rPr>
        <w:t>2.1 Углубление первоначального практического опыта, развитие общих и профессиональных компетенций, подготовка к выполнению ВКР</w:t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  <w:t>3. Выполнение индивидуального задания:___________________________</w:t>
      </w:r>
      <w:r>
        <w:rPr>
          <w:sz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sz w:val="22"/>
        </w:rPr>
      </w:pPr>
      <w:r>
        <w:rPr>
          <w:sz w:val="22"/>
        </w:rPr>
        <w:t>4. Подготовка отчета о практике следующего содержания:</w:t>
      </w:r>
    </w:p>
    <w:p>
      <w:pPr>
        <w:pStyle w:val="Normal"/>
        <w:rPr>
          <w:sz w:val="22"/>
        </w:rPr>
      </w:pPr>
      <w:r>
        <w:rPr>
          <w:sz w:val="22"/>
        </w:rPr>
        <w:t xml:space="preserve">Введение </w:t>
        <w:tab/>
      </w:r>
    </w:p>
    <w:p>
      <w:pPr>
        <w:pStyle w:val="Normal"/>
        <w:rPr>
          <w:sz w:val="22"/>
        </w:rPr>
      </w:pPr>
      <w:r>
        <w:rPr>
          <w:sz w:val="22"/>
        </w:rPr>
        <w:t>1. Описание базы практики</w:t>
      </w:r>
    </w:p>
    <w:p>
      <w:pPr>
        <w:pStyle w:val="Normal"/>
        <w:rPr>
          <w:sz w:val="22"/>
        </w:rPr>
      </w:pPr>
      <w:r>
        <w:rPr>
          <w:sz w:val="22"/>
        </w:rPr>
        <w:t xml:space="preserve">1.1 Характеристика базы практики </w:t>
      </w:r>
    </w:p>
    <w:p>
      <w:pPr>
        <w:pStyle w:val="Normal"/>
        <w:rPr>
          <w:sz w:val="22"/>
        </w:rPr>
      </w:pPr>
      <w:r>
        <w:rPr>
          <w:sz w:val="22"/>
        </w:rPr>
        <w:t>1.2 Организационная структура предприятия</w:t>
      </w:r>
    </w:p>
    <w:p>
      <w:pPr>
        <w:pStyle w:val="Normal"/>
        <w:rPr>
          <w:sz w:val="22"/>
        </w:rPr>
      </w:pPr>
      <w:r>
        <w:rPr>
          <w:sz w:val="22"/>
        </w:rPr>
        <w:t>1.3 Основные виды деятельности предприятия</w:t>
        <w:tab/>
      </w:r>
    </w:p>
    <w:p>
      <w:pPr>
        <w:pStyle w:val="Normal"/>
        <w:rPr>
          <w:sz w:val="22"/>
        </w:rPr>
      </w:pPr>
      <w:r>
        <w:rPr>
          <w:sz w:val="22"/>
        </w:rPr>
        <w:t>2. Описание выполняемых функций</w:t>
        <w:tab/>
      </w:r>
    </w:p>
    <w:p>
      <w:pPr>
        <w:pStyle w:val="Normal"/>
        <w:rPr>
          <w:sz w:val="22"/>
        </w:rPr>
      </w:pPr>
      <w:r>
        <w:rPr>
          <w:sz w:val="22"/>
        </w:rPr>
        <w:t>3. Индивидуальное задание</w:t>
      </w:r>
    </w:p>
    <w:p>
      <w:pPr>
        <w:pStyle w:val="Normal"/>
        <w:rPr>
          <w:sz w:val="22"/>
        </w:rPr>
      </w:pPr>
      <w:r>
        <w:rPr>
          <w:sz w:val="22"/>
        </w:rPr>
        <w:t>Заключение</w:t>
      </w:r>
    </w:p>
    <w:p>
      <w:pPr>
        <w:pStyle w:val="Normal"/>
        <w:rPr>
          <w:sz w:val="22"/>
        </w:rPr>
      </w:pPr>
      <w:r>
        <w:rPr>
          <w:sz w:val="22"/>
        </w:rPr>
        <w:t xml:space="preserve">Дневник </w:t>
      </w:r>
    </w:p>
    <w:p>
      <w:pPr>
        <w:pStyle w:val="Normal"/>
        <w:rPr>
          <w:sz w:val="22"/>
        </w:rPr>
      </w:pPr>
      <w:r>
        <w:rPr>
          <w:sz w:val="22"/>
        </w:rPr>
        <w:t>Приложения</w:t>
      </w:r>
    </w:p>
    <w:p>
      <w:pPr>
        <w:pStyle w:val="Normal"/>
        <w:rPr>
          <w:sz w:val="22"/>
        </w:rPr>
      </w:pPr>
      <w:r>
        <w:rPr>
          <w:sz w:val="22"/>
        </w:rPr>
        <w:t>Характеристика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  <w:t>Аттестационный лист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Время прохождения практики: с «___» ________ по «___»_________20___г.</w:t>
      </w:r>
    </w:p>
    <w:p>
      <w:pPr>
        <w:pStyle w:val="Normal"/>
        <w:rPr>
          <w:sz w:val="22"/>
        </w:rPr>
      </w:pPr>
      <w:r>
        <w:rPr>
          <w:sz w:val="22"/>
        </w:rPr>
        <w:t>Дата выдачи задания: «____»______________20__ г.</w:t>
      </w:r>
    </w:p>
    <w:p>
      <w:pPr>
        <w:pStyle w:val="Normal"/>
        <w:rPr>
          <w:sz w:val="22"/>
        </w:rPr>
      </w:pPr>
      <w:r>
        <w:rPr>
          <w:sz w:val="22"/>
        </w:rPr>
        <w:t>Дата сдачи отчета: «____»______________20__ г.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>
          <w:sz w:val="22"/>
        </w:rPr>
        <w:t>Руководитель практики</w:t>
        <w:tab/>
        <w:tab/>
        <w:t xml:space="preserve"> </w:t>
      </w:r>
      <w:r>
        <w:rPr>
          <w:sz w:val="22"/>
          <w:u w:val="single"/>
        </w:rPr>
        <w:tab/>
        <w:tab/>
        <w:tab/>
      </w:r>
      <w:r>
        <w:rPr>
          <w:sz w:val="22"/>
        </w:rPr>
        <w:tab/>
      </w:r>
      <w:r>
        <w:rPr>
          <w:sz w:val="22"/>
          <w:u w:val="single"/>
        </w:rPr>
        <w:tab/>
        <w:tab/>
        <w:tab/>
      </w:r>
    </w:p>
    <w:p>
      <w:pPr>
        <w:pStyle w:val="Normal"/>
        <w:ind w:firstLine="284"/>
        <w:rPr/>
      </w:pPr>
      <w:r>
        <w:rPr>
          <w:position w:val="6"/>
          <w:sz w:val="18"/>
        </w:rPr>
        <w:t xml:space="preserve">     </w:t>
      </w:r>
      <w:r>
        <w:rPr>
          <w:position w:val="6"/>
          <w:sz w:val="18"/>
        </w:rPr>
        <w:tab/>
        <w:t xml:space="preserve"> (подпись)    (ФИО)    </w:t>
      </w:r>
    </w:p>
    <w:p>
      <w:pPr>
        <w:pStyle w:val="Normal"/>
        <w:rPr>
          <w:sz w:val="22"/>
        </w:rPr>
      </w:pPr>
      <w:r>
        <w:rPr>
          <w:sz w:val="22"/>
        </w:rPr>
        <w:t>Задание принял к исполнению</w:t>
        <w:tab/>
      </w:r>
      <w:r>
        <w:rPr>
          <w:sz w:val="22"/>
          <w:u w:val="single"/>
        </w:rPr>
        <w:tab/>
        <w:t xml:space="preserve">  </w:t>
      </w:r>
      <w:r>
        <w:rPr>
          <w:sz w:val="22"/>
        </w:rPr>
        <w:tab/>
        <w:t>_______________</w:t>
      </w:r>
      <w:r>
        <w:rPr>
          <w:sz w:val="22"/>
          <w:u w:val="single"/>
        </w:rPr>
        <w:t xml:space="preserve">  </w:t>
      </w:r>
      <w:r>
        <w:rPr>
          <w:sz w:val="22"/>
        </w:rPr>
        <w:t xml:space="preserve">            </w:t>
      </w:r>
    </w:p>
    <w:p>
      <w:pPr>
        <w:pStyle w:val="Normal"/>
        <w:rPr>
          <w:sz w:val="16"/>
          <w:u w:val="single"/>
        </w:rPr>
      </w:pPr>
      <w:r>
        <w:rPr>
          <w:sz w:val="16"/>
        </w:rPr>
        <w:t xml:space="preserve">       </w:t>
      </w:r>
      <w:r>
        <w:rPr>
          <w:sz w:val="16"/>
        </w:rPr>
        <w:t>(подпись)</w:t>
        <w:tab/>
        <w:t xml:space="preserve"> </w:t>
        <w:tab/>
        <w:t xml:space="preserve">  (ФИО, дата)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Рассмотрено и утверждено на заседании цикловой комиссии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___________________________________________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Протокол №______от______________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 xml:space="preserve">Председатель ЦК________________ </w:t>
      </w:r>
    </w:p>
    <w:p>
      <w:pPr>
        <w:pStyle w:val="Normal"/>
        <w:spacing w:lineRule="atLeast" w:line="200"/>
        <w:jc w:val="right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3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Образец оформления содержания отчета о прохождении </w:t>
      </w:r>
    </w:p>
    <w:p>
      <w:pPr>
        <w:pStyle w:val="Normal"/>
        <w:jc w:val="right"/>
        <w:rPr/>
      </w:pPr>
      <w:r>
        <w:rPr>
          <w:b/>
        </w:rPr>
        <w:t xml:space="preserve">преддипломной практики 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Содержание: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tbl>
      <w:tblPr>
        <w:tblW w:w="9750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3"/>
        <w:gridCol w:w="807"/>
      </w:tblGrid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Введение……………………………………………………………………………………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I. Описание базы практики……………………………………………………………….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1.1. Характеристика базы практики………………………………………………………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1.2. Организационная структура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10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1.3. Основные виды деятельности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11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tabs>
                <w:tab w:val="clear" w:pos="709"/>
                <w:tab w:val="left" w:pos="720" w:leader="none"/>
              </w:tabs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II. Описание выполняемых функций…………………………………………………….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13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III. Индивидуальное задание……………………………………………………………..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Заключение…………………………………………………………………………………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25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Дневник прохождения практики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Приложения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ПРИЛОЖЕНИЕ 4</w:t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Титульный лист дневника практики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ДНЕВНИК</w:t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 xml:space="preserve">по преддипломной практике 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 студента)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специальность ___________</w:t>
      </w:r>
    </w:p>
    <w:p>
      <w:pPr>
        <w:pStyle w:val="Style22"/>
        <w:spacing w:before="0" w:after="0"/>
        <w:jc w:val="center"/>
        <w:rPr/>
      </w:pPr>
      <w:r>
        <w:rPr/>
        <w:t> </w:t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(курс, группа)</w:t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5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Образец бланка дневника практики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/>
      </w:pPr>
      <w:r>
        <w:rPr>
          <w:b/>
          <w:bCs/>
        </w:rPr>
        <w:t xml:space="preserve">Дневник прохождения преддипломной практики 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tbl>
      <w:tblPr>
        <w:tblW w:w="8897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970"/>
        <w:gridCol w:w="1843"/>
        <w:gridCol w:w="2268"/>
      </w:tblGrid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/>
            </w:pPr>
            <w:r>
              <w:rPr>
                <w:b/>
                <w:bCs/>
              </w:rPr>
              <w:t>Подпись руководителя</w:t>
            </w:r>
          </w:p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от предприятия</w:t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</w:t>
      </w:r>
      <w:r>
        <w:rPr/>
        <w:t>должность    подпись   расшифровка</w:t>
      </w:r>
    </w:p>
    <w:p>
      <w:pPr>
        <w:pStyle w:val="Normal"/>
        <w:rPr/>
      </w:pPr>
      <w:r>
        <w:rPr/>
        <w:t xml:space="preserve">        </w:t>
      </w:r>
      <w:r>
        <w:rPr/>
        <w:t>М.П.</w:t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6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Характеристика руководителя практики от организации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ХАРАКТЕРИСТИКА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ФИО студента</w:t>
      </w:r>
    </w:p>
    <w:p>
      <w:pPr>
        <w:pStyle w:val="Normal"/>
        <w:spacing w:lineRule="atLeast" w:line="200"/>
        <w:jc w:val="both"/>
        <w:rPr/>
      </w:pPr>
      <w:r>
        <w:rPr/>
        <w:t>студент(ка) ____ курса Колледжа Гжельского государственного университета специальности ________ проходил(а) преддипломную практику в период с «____»_____________ по «____»_____________ 20___ г.</w:t>
      </w:r>
    </w:p>
    <w:p>
      <w:pPr>
        <w:pStyle w:val="Normal"/>
        <w:spacing w:lineRule="atLeast" w:line="200"/>
        <w:rPr/>
      </w:pPr>
      <w:r>
        <w:rPr/>
        <w:t>в _______________________________________________________________</w:t>
      </w:r>
    </w:p>
    <w:p>
      <w:pPr>
        <w:pStyle w:val="Normal"/>
        <w:spacing w:lineRule="atLeast" w:line="200"/>
        <w:jc w:val="center"/>
        <w:rPr/>
      </w:pPr>
      <w:r>
        <w:rPr/>
        <w:t>полное название организации</w:t>
      </w:r>
    </w:p>
    <w:p>
      <w:pPr>
        <w:pStyle w:val="Normal"/>
        <w:spacing w:lineRule="atLeast" w:line="200"/>
        <w:jc w:val="both"/>
        <w:rPr/>
      </w:pPr>
      <w:r>
        <w:rPr/>
      </w:r>
    </w:p>
    <w:p>
      <w:pPr>
        <w:pStyle w:val="Normal"/>
        <w:spacing w:lineRule="atLeast" w:line="200"/>
        <w:ind w:firstLine="709"/>
        <w:jc w:val="both"/>
        <w:rPr/>
      </w:pPr>
      <w:r>
        <w:rPr/>
        <w:t>В период указанной практики студент(ка) выполняла обязанности __________________________________________________________________</w:t>
      </w:r>
      <w:r>
        <w:rPr>
          <w:u w:val="single"/>
        </w:rPr>
        <w:tab/>
        <w:tab/>
      </w:r>
    </w:p>
    <w:p>
      <w:pPr>
        <w:pStyle w:val="Normal"/>
        <w:spacing w:lineRule="atLeast" w:line="200"/>
        <w:ind w:firstLine="709"/>
        <w:jc w:val="center"/>
        <w:rPr/>
      </w:pPr>
      <w:r>
        <w:rPr>
          <w:position w:val="8"/>
        </w:rPr>
        <w:t>(должность, занимаемая во время прохождения практики)</w:t>
      </w:r>
      <w:r>
        <w:rPr/>
        <w:t xml:space="preserve"> </w:t>
      </w:r>
    </w:p>
    <w:p>
      <w:pPr>
        <w:pStyle w:val="Normal"/>
        <w:spacing w:lineRule="atLeast" w:line="200"/>
        <w:ind w:firstLine="26"/>
        <w:jc w:val="both"/>
        <w:rPr/>
      </w:pPr>
      <w:r>
        <w:rPr/>
        <w:t xml:space="preserve">и показал (а) следующий уровень подготовки и личные качества 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rPr/>
      </w:pPr>
      <w:r>
        <w:rPr/>
        <w:t xml:space="preserve">Недостатки, замечания 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rPr/>
      </w:pPr>
      <w:r>
        <w:rPr/>
        <w:t xml:space="preserve">Рекомендуемая оценка </w:t>
      </w:r>
      <w:r>
        <w:rPr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прописью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  <w:t xml:space="preserve">Руководитель практики от организации: </w:t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</w:t>
      </w:r>
      <w:r>
        <w:rPr/>
        <w:t>должность    подпись   расшифровка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  <w:t>М.П. «___» ______________ 20___ г.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7</w:t>
      </w:r>
    </w:p>
    <w:p>
      <w:pPr>
        <w:pStyle w:val="Style22"/>
        <w:spacing w:before="0" w:after="0"/>
        <w:jc w:val="right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/>
      </w:pPr>
      <w:r>
        <w:rPr/>
        <w:t xml:space="preserve">по преддипломной практике 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 xml:space="preserve">1. ФИО студента, № группы, специальность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 xml:space="preserve">2. Место проведения практики (организация), наименование, юридический адрес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3. Время проведения практики </w:t>
      </w:r>
      <w:r>
        <w:rPr>
          <w:u w:val="single"/>
        </w:rPr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4. Виды и объем работ, выполненные студентом во время практики (прописать объем выполненных работ в соответствии с требованиями соответствующих ПК): </w:t>
      </w:r>
    </w:p>
    <w:p>
      <w:pPr>
        <w:pStyle w:val="Style22"/>
        <w:spacing w:before="0" w:after="0"/>
        <w:ind w:right="-1" w:hanging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>5. Качество выполнения работ в соответствии с технологией и (или) требованиями организации, в которой проходила практика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«____»_____________20__г.</w:t>
      </w:r>
    </w:p>
    <w:p>
      <w:pPr>
        <w:pStyle w:val="Style22"/>
        <w:spacing w:before="0" w:after="0"/>
        <w:rPr/>
      </w:pPr>
      <w:r>
        <w:rPr/>
        <w:t> </w:t>
      </w:r>
    </w:p>
    <w:p>
      <w:pPr>
        <w:pStyle w:val="Style22"/>
        <w:spacing w:before="0" w:after="0"/>
        <w:rPr/>
      </w:pPr>
      <w:r>
        <w:rPr/>
        <w:t>Подписи руководителей практики: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от колледжа___________________________________________________________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  <w:t>от организации_________________________________________________________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МП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8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Титульный лист презентации</w:t>
      </w:r>
    </w:p>
    <w:p>
      <w:pPr>
        <w:pStyle w:val="Normal"/>
        <w:spacing w:lineRule="atLeast" w:line="200"/>
        <w:rPr/>
      </w:pPr>
      <w:r>
        <w:rPr/>
        <w:t xml:space="preserve"> </w:t>
      </w:r>
    </w:p>
    <w:tbl>
      <w:tblPr>
        <w:tblW w:w="9638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38"/>
      </w:tblGrid>
      <w:tr>
        <w:trPr>
          <w:trHeight w:val="4239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pacing w:lineRule="atLeast" w:line="20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Колледж ГГУ</w:t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Отделение _____________________</w:t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ОТЧЕТ </w:t>
            </w:r>
          </w:p>
          <w:p>
            <w:pPr>
              <w:pStyle w:val="TableContents"/>
              <w:jc w:val="center"/>
              <w:rPr/>
            </w:pPr>
            <w:r>
              <w:rPr>
                <w:b/>
              </w:rPr>
              <w:t>о прохождении преддипломной практики</w:t>
            </w:r>
          </w:p>
          <w:p>
            <w:pPr>
              <w:pStyle w:val="TableContents"/>
              <w:spacing w:lineRule="atLeast" w:line="200"/>
              <w:rPr>
                <w:rFonts w:cs="Times New Roman"/>
                <w:b/>
                <w:b/>
              </w:rPr>
            </w:pPr>
            <w:r>
              <w:rPr>
                <w:rFonts w:cs="Times New Roman"/>
                <w:b/>
              </w:rPr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rPr/>
            </w:pPr>
            <w:r>
              <w:rPr/>
              <w:t>Студент (ка) ______ группы    ФИО</w:t>
            </w:r>
          </w:p>
          <w:p>
            <w:pPr>
              <w:pStyle w:val="TableContents"/>
              <w:spacing w:lineRule="atLeast" w:line="200"/>
              <w:rPr/>
            </w:pPr>
            <w:r>
              <w:rPr>
                <w:rFonts w:cs="Times New Roman"/>
              </w:rPr>
              <w:t>Руководитель      ФИО</w:t>
            </w:r>
          </w:p>
        </w:tc>
      </w:tr>
    </w:tbl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spacing w:before="0" w:after="0"/>
        <w:ind w:left="709" w:hanging="0"/>
        <w:contextualSpacing/>
        <w:rPr/>
      </w:pPr>
      <w:r>
        <w:rPr/>
      </w:r>
    </w:p>
    <w:sectPr>
      <w:footerReference w:type="default" r:id="rId8"/>
      <w:type w:val="nextPage"/>
      <w:pgSz w:w="11906" w:h="16838"/>
      <w:pgMar w:left="1701" w:right="850" w:gutter="0" w:header="0" w:top="1134" w:footer="708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Verdana">
    <w:charset w:val="cc"/>
    <w:family w:val="swiss"/>
    <w:pitch w:val="variable"/>
  </w:font>
  <w:font w:name="Arial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928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WW8Num1z0">
    <w:name w:val="WW8Num1z0"/>
    <w:qFormat/>
    <w:rPr>
      <w:sz w:val="24"/>
      <w:szCs w:val="24"/>
      <w:lang w:val="ru-RU" w:eastAsia="ru-RU"/>
    </w:rPr>
  </w:style>
  <w:style w:type="character" w:styleId="WW8Num2z0">
    <w:name w:val="WW8Num2z0"/>
    <w:qFormat/>
    <w:rPr/>
  </w:style>
  <w:style w:type="character" w:styleId="WW8Num3z0">
    <w:name w:val="WW8Num3z0"/>
    <w:qFormat/>
    <w:rPr>
      <w:rFonts w:ascii="Symbol" w:hAnsi="Symbol" w:cs="Symbol"/>
      <w:color w:val="000000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3z4">
    <w:name w:val="WW8Num3z4"/>
    <w:qFormat/>
    <w:rPr>
      <w:rFonts w:ascii="Courier New" w:hAnsi="Courier New" w:cs="Courier New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>
      <w:rFonts w:ascii="Times New Roman" w:hAnsi="Times New Roman" w:eastAsia="Times New Roman" w:cs="Times New Roman"/>
    </w:rPr>
  </w:style>
  <w:style w:type="character" w:styleId="WW8Num6z1">
    <w:name w:val="WW8Num6z1"/>
    <w:qFormat/>
    <w:rPr/>
  </w:style>
  <w:style w:type="character" w:styleId="WW8Num7z0">
    <w:name w:val="WW8Num7z0"/>
    <w:qFormat/>
    <w:rPr/>
  </w:style>
  <w:style w:type="character" w:styleId="WW8Num10z0">
    <w:name w:val="WW8Num10z0"/>
    <w:qFormat/>
    <w:rPr>
      <w:rFonts w:ascii="Symbol" w:hAnsi="Symbol" w:cs="Symbol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1z0">
    <w:name w:val="WW8Num11z0"/>
    <w:qFormat/>
    <w:rPr>
      <w:rFonts w:ascii="Symbol" w:hAnsi="Symbol" w:cs="Symbol"/>
      <w:color w:val="000000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Style17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8">
    <w:name w:val="Без интервала Знак"/>
    <w:qFormat/>
    <w:rPr>
      <w:color w:val="000000"/>
      <w:lang w:val="ru-RU" w:bidi="ar-SA"/>
    </w:rPr>
  </w:style>
  <w:style w:type="character" w:styleId="Style19">
    <w:name w:val="Основной текст с отступом Знак"/>
    <w:qFormat/>
    <w:rPr>
      <w:rFonts w:ascii="Calibri" w:hAnsi="Calibri" w:eastAsia="Times New Roman" w:cs="Times New Roman"/>
      <w:sz w:val="22"/>
      <w:szCs w:val="22"/>
    </w:rPr>
  </w:style>
  <w:style w:type="character" w:styleId="Style20">
    <w:name w:val="Текст примечания Знак"/>
    <w:qFormat/>
    <w:rPr/>
  </w:style>
  <w:style w:type="character" w:styleId="InternetLink">
    <w:name w:val="Hyperlink"/>
    <w:rPr>
      <w:color w:val="0000FF"/>
      <w:u w:val="single"/>
    </w:rPr>
  </w:style>
  <w:style w:type="character" w:styleId="1">
    <w:name w:val="Заголовок 1 Знак"/>
    <w:qFormat/>
    <w:rPr>
      <w:sz w:val="24"/>
      <w:szCs w:val="24"/>
    </w:rPr>
  </w:style>
  <w:style w:type="character" w:styleId="Style21">
    <w:name w:val="Абзац списка Знак"/>
    <w:qFormat/>
    <w:rPr>
      <w:rFonts w:ascii="Calibri" w:hAnsi="Calibri" w:cs="Calibri"/>
      <w:sz w:val="22"/>
      <w:szCs w:val="2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4">
    <w:name w:val="Текст примечания"/>
    <w:basedOn w:val="Normal"/>
    <w:qFormat/>
    <w:pPr/>
    <w:rPr>
      <w:sz w:val="20"/>
      <w:szCs w:val="20"/>
    </w:rPr>
  </w:style>
  <w:style w:type="paragraph" w:styleId="Style25">
    <w:name w:val="Тема примечания"/>
    <w:basedOn w:val="Style24"/>
    <w:next w:val="Style24"/>
    <w:qFormat/>
    <w:pPr/>
    <w:rPr>
      <w:b/>
      <w:bCs/>
    </w:rPr>
  </w:style>
  <w:style w:type="paragraph" w:styleId="Style26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clear" w:pos="709"/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7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ru-RU" w:bidi="ar-SA" w:eastAsia="zh-CN"/>
    </w:rPr>
  </w:style>
  <w:style w:type="paragraph" w:styleId="Style28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000000"/>
      <w:sz w:val="20"/>
      <w:szCs w:val="20"/>
      <w:lang w:val="ru-RU" w:bidi="ar-SA" w:eastAsia="zh-CN"/>
    </w:rPr>
  </w:style>
  <w:style w:type="paragraph" w:styleId="TextBodyIndent">
    <w:name w:val="Body Text Indent"/>
    <w:basedOn w:val="Normal"/>
    <w:pPr>
      <w:spacing w:lineRule="auto" w:line="276" w:before="0" w:after="120"/>
      <w:ind w:left="283" w:hanging="0"/>
    </w:pPr>
    <w:rPr>
      <w:rFonts w:ascii="Calibri" w:hAnsi="Calibri" w:eastAsia="Times New Roman" w:cs="Times New Roman"/>
      <w:sz w:val="22"/>
      <w:szCs w:val="22"/>
    </w:rPr>
  </w:style>
  <w:style w:type="paragraph" w:styleId="Style29">
    <w:name w:val="Содержимое таблицы"/>
    <w:basedOn w:val="Normal"/>
    <w:qFormat/>
    <w:pPr>
      <w:suppressLineNumbers/>
      <w:suppressAutoHyphens w:val="true"/>
    </w:pPr>
    <w:rPr/>
  </w:style>
  <w:style w:type="paragraph" w:styleId="NormalWeb">
    <w:name w:val="Normal (Web)"/>
    <w:basedOn w:val="Normal"/>
    <w:qFormat/>
    <w:pPr>
      <w:widowControl w:val="false"/>
      <w:suppressAutoHyphens w:val="true"/>
      <w:spacing w:lineRule="atLeast" w:line="200" w:before="100" w:after="119"/>
    </w:pPr>
    <w:rPr>
      <w:kern w:val="2"/>
      <w:lang w:bidi="hi-IN"/>
    </w:rPr>
  </w:style>
  <w:style w:type="paragraph" w:styleId="TableContents">
    <w:name w:val="Table Contents"/>
    <w:basedOn w:val="Normal"/>
    <w:qFormat/>
    <w:pPr>
      <w:widowControl w:val="false"/>
      <w:suppressAutoHyphens w:val="true"/>
    </w:pPr>
    <w:rPr>
      <w:rFonts w:eastAsia="SimSun;宋体" w:cs="Mangal"/>
      <w:kern w:val="2"/>
      <w:lang w:bidi="hi-IN"/>
    </w:rPr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hyperlink" Target="https://www.iprbookshop.ru/102199.html" TargetMode="External"/><Relationship Id="rId5" Type="http://schemas.openxmlformats.org/officeDocument/2006/relationships/hyperlink" Target="https://www.iprbookshop.ru/86192.html" TargetMode="External"/><Relationship Id="rId6" Type="http://schemas.openxmlformats.org/officeDocument/2006/relationships/hyperlink" Target="https://www.iprbookshop.ru/118458.html" TargetMode="External"/><Relationship Id="rId7" Type="http://schemas.openxmlformats.org/officeDocument/2006/relationships/hyperlink" Target="https://www.iprbookshop.ru/117044.html" TargetMode="Externa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Application>LibreOffice/7.4.6.2$Linux_X86_64 LibreOffice_project/40$Build-2</Application>
  <AppVersion>15.0000</AppVersion>
  <Pages>27</Pages>
  <Words>4461</Words>
  <Characters>34750</Characters>
  <CharactersWithSpaces>39481</CharactersWithSpaces>
  <Paragraphs>578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2017-10-21T20:46:00Z</dcterms:created>
  <dc:creator>BLINOV</dc:creator>
  <dc:description/>
  <cp:keywords/>
  <dc:language>en-US</dc:language>
  <cp:lastModifiedBy>Nikita Tunev</cp:lastModifiedBy>
  <cp:lastPrinted>2018-01-14T23:29:00Z</cp:lastPrinted>
  <dcterms:modified xsi:type="dcterms:W3CDTF">2023-09-08T00:48:00Z</dcterms:modified>
  <cp:revision>62</cp:revision>
  <dc:subject/>
  <dc:title>ПРОЕКТ</dc:title>
</cp:coreProperties>
</file>